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E12C7E">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p>
    <w:p w14:paraId="7143152C">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p>
    <w:p w14:paraId="5146127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en-US" w:eastAsia="zh-CN"/>
        </w:rPr>
        <w:t>河南</w:t>
      </w:r>
      <w:r>
        <w:rPr>
          <w:rFonts w:hint="eastAsia" w:ascii="Times New Roman" w:hAnsi="Times New Roman" w:eastAsia="宋体" w:cs="Times New Roman"/>
          <w:b/>
          <w:bCs/>
          <w:color w:val="auto"/>
          <w:kern w:val="2"/>
          <w:sz w:val="36"/>
          <w:szCs w:val="36"/>
          <w:lang w:val="en-US" w:eastAsia="zh-CN"/>
        </w:rPr>
        <w:t>润安新材料有限公司</w:t>
      </w:r>
    </w:p>
    <w:p w14:paraId="2F5C308E">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en-US" w:eastAsia="zh-CN"/>
        </w:rPr>
        <w:t>年产</w:t>
      </w:r>
      <w:r>
        <w:rPr>
          <w:rFonts w:hint="eastAsia" w:ascii="Times New Roman" w:hAnsi="Times New Roman" w:eastAsia="宋体" w:cs="Times New Roman"/>
          <w:b/>
          <w:bCs/>
          <w:color w:val="auto"/>
          <w:kern w:val="2"/>
          <w:sz w:val="36"/>
          <w:szCs w:val="36"/>
          <w:lang w:val="en-US" w:eastAsia="zh-CN"/>
        </w:rPr>
        <w:t>1000吨非织造布、1</w:t>
      </w:r>
      <w:r>
        <w:rPr>
          <w:rFonts w:hint="default" w:ascii="Times New Roman" w:hAnsi="Times New Roman" w:eastAsia="宋体" w:cs="Times New Roman"/>
          <w:b/>
          <w:bCs/>
          <w:color w:val="auto"/>
          <w:kern w:val="2"/>
          <w:sz w:val="36"/>
          <w:szCs w:val="36"/>
          <w:lang w:val="en-US" w:eastAsia="zh-CN"/>
        </w:rPr>
        <w:t>0万件卫生用品项目（一期）</w:t>
      </w:r>
    </w:p>
    <w:p w14:paraId="48C51F3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lang w:val="en-US" w:eastAsia="zh-CN"/>
        </w:rPr>
        <w:t>竣工环境保护验收监测报告表</w:t>
      </w:r>
    </w:p>
    <w:p w14:paraId="56E5CEFA">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25DBF1D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4272A6F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179FA06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C641E7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EA2D119">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405469E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A632D13">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6EA687B3">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6DCE84A1">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3E75D083">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715675F1">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建设单位：河南</w:t>
      </w:r>
      <w:r>
        <w:rPr>
          <w:rFonts w:hint="eastAsia" w:ascii="Times New Roman" w:hAnsi="Times New Roman" w:cs="Times New Roman" w:eastAsiaTheme="minorEastAsia"/>
          <w:b w:val="0"/>
          <w:bCs w:val="0"/>
          <w:color w:val="auto"/>
          <w:kern w:val="2"/>
          <w:sz w:val="32"/>
          <w:szCs w:val="32"/>
          <w:u w:val="none"/>
          <w:lang w:val="en-US" w:eastAsia="zh-CN"/>
        </w:rPr>
        <w:t>润安新材料有限公司</w:t>
      </w:r>
    </w:p>
    <w:p w14:paraId="46BECD06">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编制单位：河南</w:t>
      </w:r>
      <w:r>
        <w:rPr>
          <w:rFonts w:hint="eastAsia" w:ascii="Times New Roman" w:hAnsi="Times New Roman" w:cs="Times New Roman" w:eastAsiaTheme="minorEastAsia"/>
          <w:b w:val="0"/>
          <w:bCs w:val="0"/>
          <w:color w:val="auto"/>
          <w:kern w:val="2"/>
          <w:sz w:val="32"/>
          <w:szCs w:val="32"/>
          <w:u w:val="none"/>
          <w:lang w:val="en-US" w:eastAsia="zh-CN"/>
        </w:rPr>
        <w:t>润安新材料有限公司</w:t>
      </w:r>
    </w:p>
    <w:p w14:paraId="744A7DA3">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39FFCB1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cs="Times New Roman" w:eastAsiaTheme="minorEastAsia"/>
          <w:b w:val="0"/>
          <w:bCs w:val="0"/>
          <w:color w:val="auto"/>
          <w:kern w:val="2"/>
          <w:sz w:val="32"/>
          <w:szCs w:val="32"/>
          <w:u w:val="none"/>
          <w:lang w:val="en-US" w:eastAsia="zh-CN"/>
        </w:rPr>
        <w:t>5</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cs="Times New Roman" w:eastAsiaTheme="minorEastAsia"/>
          <w:b w:val="0"/>
          <w:bCs w:val="0"/>
          <w:color w:val="auto"/>
          <w:kern w:val="2"/>
          <w:sz w:val="32"/>
          <w:szCs w:val="32"/>
          <w:u w:val="none"/>
          <w:lang w:val="en-US" w:eastAsia="zh-CN"/>
        </w:rPr>
        <w:t>2</w:t>
      </w:r>
      <w:r>
        <w:rPr>
          <w:rFonts w:hint="default" w:ascii="Times New Roman" w:hAnsi="Times New Roman" w:cs="Times New Roman" w:eastAsiaTheme="minorEastAsia"/>
          <w:b w:val="0"/>
          <w:bCs w:val="0"/>
          <w:color w:val="auto"/>
          <w:kern w:val="2"/>
          <w:sz w:val="32"/>
          <w:szCs w:val="32"/>
          <w:u w:val="none"/>
          <w:lang w:val="en-US" w:eastAsia="zh-CN"/>
        </w:rPr>
        <w:t>月</w:t>
      </w:r>
    </w:p>
    <w:p w14:paraId="083E0A53">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建设单位：河南</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润安新材料有限公司</w:t>
      </w:r>
    </w:p>
    <w:p w14:paraId="0CD93D22">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法人代表：</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李素红</w:t>
      </w:r>
    </w:p>
    <w:p w14:paraId="54920DC8">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联系方式：</w:t>
      </w:r>
      <w:r>
        <w:rPr>
          <w:rFonts w:hint="eastAsia" w:cs="Times New Roman" w:eastAsiaTheme="minorEastAsia"/>
          <w:b w:val="0"/>
          <w:bCs w:val="0"/>
          <w:color w:val="000000" w:themeColor="text1"/>
          <w:kern w:val="2"/>
          <w:sz w:val="28"/>
          <w:szCs w:val="28"/>
          <w:highlight w:val="none"/>
          <w:lang w:val="en-US" w:eastAsia="zh-CN"/>
          <w14:textFill>
            <w14:solidFill>
              <w14:schemeClr w14:val="tx1"/>
            </w14:solidFill>
          </w14:textFill>
        </w:rPr>
        <w:t>15603845898</w:t>
      </w:r>
    </w:p>
    <w:p w14:paraId="632F50F5">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地    址：</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长垣市满村镇医疗器械总部经济专业园A区106号</w:t>
      </w:r>
    </w:p>
    <w:p w14:paraId="7E4A4494">
      <w:pPr>
        <w:jc w:val="both"/>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p>
    <w:p w14:paraId="254966B1">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3BB0F361">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1562BF0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7F92F3B7">
      <w:pPr>
        <w:jc w:val="both"/>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监测单位：</w:t>
      </w:r>
      <w:r>
        <w:rPr>
          <w:rFonts w:hint="eastAsia" w:cs="Times New Roman" w:eastAsiaTheme="minorEastAsia"/>
          <w:b w:val="0"/>
          <w:bCs w:val="0"/>
          <w:color w:val="000000" w:themeColor="text1"/>
          <w:kern w:val="2"/>
          <w:sz w:val="28"/>
          <w:szCs w:val="28"/>
          <w:highlight w:val="none"/>
          <w:lang w:val="en-US" w:eastAsia="zh-CN"/>
          <w14:textFill>
            <w14:solidFill>
              <w14:schemeClr w14:val="tx1"/>
            </w14:solidFill>
          </w14:textFill>
        </w:rPr>
        <w:t>河南中碳应用监测技术有限公司</w:t>
      </w:r>
    </w:p>
    <w:p w14:paraId="51FA729C">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法人代表：</w:t>
      </w:r>
      <w:r>
        <w:rPr>
          <w:rFonts w:hint="eastAsia" w:cs="Times New Roman" w:eastAsiaTheme="minorEastAsia"/>
          <w:b w:val="0"/>
          <w:bCs w:val="0"/>
          <w:color w:val="000000" w:themeColor="text1"/>
          <w:kern w:val="2"/>
          <w:sz w:val="28"/>
          <w:szCs w:val="28"/>
          <w:highlight w:val="none"/>
          <w:lang w:val="en-US" w:eastAsia="zh-CN"/>
          <w14:textFill>
            <w14:solidFill>
              <w14:schemeClr w14:val="tx1"/>
            </w14:solidFill>
          </w14:textFill>
        </w:rPr>
        <w:t>焦育良</w:t>
      </w:r>
    </w:p>
    <w:p w14:paraId="1864FB21">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highlight w:val="none"/>
          <w:lang w:val="en-US" w:eastAsia="zh-CN"/>
        </w:rPr>
      </w:pPr>
      <w:r>
        <w:rPr>
          <w:rFonts w:hint="default" w:ascii="Times New Roman" w:hAnsi="Times New Roman" w:cs="Times New Roman" w:eastAsiaTheme="minorEastAsia"/>
          <w:b w:val="0"/>
          <w:bCs w:val="0"/>
          <w:color w:val="auto"/>
          <w:kern w:val="2"/>
          <w:sz w:val="28"/>
          <w:szCs w:val="28"/>
          <w:highlight w:val="none"/>
          <w:lang w:val="en-US" w:eastAsia="zh-CN"/>
        </w:rPr>
        <w:t>联系方</w:t>
      </w: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式：</w:t>
      </w:r>
      <w:r>
        <w:rPr>
          <w:rFonts w:hint="eastAsia" w:cs="Times New Roman" w:eastAsiaTheme="minorEastAsia"/>
          <w:b w:val="0"/>
          <w:bCs w:val="0"/>
          <w:color w:val="000000" w:themeColor="text1"/>
          <w:kern w:val="2"/>
          <w:sz w:val="28"/>
          <w:szCs w:val="28"/>
          <w:highlight w:val="none"/>
          <w:lang w:val="en-US" w:eastAsia="zh-CN"/>
          <w14:textFill>
            <w14:solidFill>
              <w14:schemeClr w14:val="tx1"/>
            </w14:solidFill>
          </w14:textFill>
        </w:rPr>
        <w:t>18438648778</w:t>
      </w:r>
    </w:p>
    <w:p w14:paraId="1023731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33E70B1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1AD02A5B">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eastAsia" w:cs="Times New Roman" w:eastAsiaTheme="minorEastAsia"/>
          <w:b w:val="0"/>
          <w:bCs w:val="0"/>
          <w:color w:val="000000" w:themeColor="text1"/>
          <w:kern w:val="2"/>
          <w:sz w:val="28"/>
          <w:szCs w:val="28"/>
          <w:highlight w:val="none"/>
          <w:lang w:val="en-US" w:eastAsia="zh-CN"/>
          <w14:textFill>
            <w14:solidFill>
              <w14:schemeClr w14:val="tx1"/>
            </w14:solidFill>
          </w14:textFill>
        </w:rPr>
        <w:t>编制</w:t>
      </w: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单位：河南</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润安新材料有限公司</w:t>
      </w:r>
    </w:p>
    <w:p w14:paraId="55DBDE52">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法人代表：</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李素</w:t>
      </w:r>
      <w:r>
        <w:rPr>
          <w:rFonts w:hint="eastAsia" w:cs="Times New Roman" w:eastAsiaTheme="minorEastAsia"/>
          <w:b w:val="0"/>
          <w:bCs w:val="0"/>
          <w:color w:val="000000" w:themeColor="text1"/>
          <w:kern w:val="2"/>
          <w:sz w:val="28"/>
          <w:szCs w:val="28"/>
          <w:highlight w:val="none"/>
          <w:lang w:val="en-US" w:eastAsia="zh-CN"/>
          <w14:textFill>
            <w14:solidFill>
              <w14:schemeClr w14:val="tx1"/>
            </w14:solidFill>
          </w14:textFill>
        </w:rPr>
        <w:t>红</w:t>
      </w:r>
    </w:p>
    <w:p w14:paraId="3827D7BC">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联系方式：</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13598706730</w:t>
      </w:r>
    </w:p>
    <w:p w14:paraId="537E04BF">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地    址：</w:t>
      </w:r>
      <w:r>
        <w:rPr>
          <w:rFonts w:hint="eastAsia" w:ascii="Times New Roman" w:hAnsi="Times New Roman" w:cs="Times New Roman" w:eastAsiaTheme="minorEastAsia"/>
          <w:b w:val="0"/>
          <w:bCs w:val="0"/>
          <w:color w:val="000000" w:themeColor="text1"/>
          <w:kern w:val="2"/>
          <w:sz w:val="28"/>
          <w:szCs w:val="28"/>
          <w:highlight w:val="none"/>
          <w:lang w:val="en-US" w:eastAsia="zh-CN"/>
          <w14:textFill>
            <w14:solidFill>
              <w14:schemeClr w14:val="tx1"/>
            </w14:solidFill>
          </w14:textFill>
        </w:rPr>
        <w:t>长垣市满村镇医疗器械总部经济专业园A区106号</w:t>
      </w:r>
    </w:p>
    <w:p w14:paraId="2E244C24">
      <w:pPr>
        <w:keepNext w:val="0"/>
        <w:keepLines w:val="0"/>
        <w:pageBreakBefore w:val="0"/>
        <w:widowControl w:val="0"/>
        <w:kinsoku/>
        <w:wordWrap/>
        <w:overflowPunct/>
        <w:topLinePunct w:val="0"/>
        <w:autoSpaceDE/>
        <w:autoSpaceDN/>
        <w:bidi w:val="0"/>
        <w:adjustRightInd/>
        <w:snapToGrid/>
        <w:spacing w:after="0" w:afterLines="0" w:afterAutospacing="0" w:line="240" w:lineRule="auto"/>
        <w:ind w:left="0" w:firstLine="0" w:firstLineChars="0"/>
        <w:jc w:val="both"/>
        <w:textAlignment w:val="auto"/>
        <w:outlineLvl w:val="9"/>
        <w:rPr>
          <w:rFonts w:hint="default" w:ascii="Times New Roman" w:hAnsi="Times New Roman" w:cs="Times New Roman" w:eastAsiaTheme="minorEastAsia"/>
          <w:b/>
          <w:color w:val="auto"/>
          <w:sz w:val="32"/>
          <w:szCs w:val="32"/>
        </w:rPr>
      </w:pPr>
    </w:p>
    <w:p w14:paraId="49DB75FB">
      <w:pPr>
        <w:keepNext w:val="0"/>
        <w:keepLines w:val="0"/>
        <w:pageBreakBefore w:val="0"/>
        <w:widowControl w:val="0"/>
        <w:kinsoku/>
        <w:wordWrap/>
        <w:overflowPunct/>
        <w:topLinePunct w:val="0"/>
        <w:autoSpaceDE/>
        <w:autoSpaceDN/>
        <w:bidi w:val="0"/>
        <w:adjustRightInd/>
        <w:snapToGrid/>
        <w:spacing w:after="0" w:afterLines="0" w:afterAutospacing="0" w:line="240" w:lineRule="auto"/>
        <w:ind w:left="0" w:firstLine="0" w:firstLineChars="0"/>
        <w:jc w:val="both"/>
        <w:textAlignment w:val="auto"/>
        <w:outlineLvl w:val="9"/>
        <w:rPr>
          <w:rFonts w:hint="default" w:ascii="Times New Roman" w:hAnsi="Times New Roman" w:cs="Times New Roman" w:eastAsiaTheme="minorEastAsia"/>
          <w:b/>
          <w:color w:val="auto"/>
          <w:sz w:val="32"/>
          <w:szCs w:val="32"/>
        </w:rPr>
        <w:sectPr>
          <w:headerReference r:id="rId4" w:type="default"/>
          <w:footerReference r:id="rId5" w:type="default"/>
          <w:pgSz w:w="11850" w:h="16783"/>
          <w:pgMar w:top="1156" w:right="1270" w:bottom="1156" w:left="127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4FF0EF9C">
      <w:pPr>
        <w:keepNext w:val="0"/>
        <w:keepLines w:val="0"/>
        <w:pageBreakBefore w:val="0"/>
        <w:widowControl w:val="0"/>
        <w:kinsoku/>
        <w:wordWrap/>
        <w:overflowPunct/>
        <w:topLinePunct w:val="0"/>
        <w:autoSpaceDE/>
        <w:autoSpaceDN/>
        <w:bidi w:val="0"/>
        <w:adjustRightInd/>
        <w:snapToGrid/>
        <w:spacing w:after="0" w:afterLines="0" w:afterAutospacing="0" w:line="240" w:lineRule="auto"/>
        <w:ind w:left="0" w:firstLine="0" w:firstLineChars="0"/>
        <w:jc w:val="both"/>
        <w:textAlignment w:val="auto"/>
        <w:outlineLvl w:val="9"/>
        <w:rPr>
          <w:rFonts w:hint="default" w:ascii="Times New Roman" w:hAnsi="Times New Roman" w:cs="Times New Roman" w:eastAsiaTheme="minorEastAsia"/>
          <w:b/>
          <w:color w:val="auto"/>
          <w:sz w:val="32"/>
          <w:szCs w:val="32"/>
        </w:rPr>
      </w:pPr>
      <w:r>
        <w:rPr>
          <w:rFonts w:hint="default" w:ascii="Times New Roman" w:hAnsi="Times New Roman" w:cs="Times New Roman" w:eastAsiaTheme="minorEastAsia"/>
          <w:b/>
          <w:color w:val="auto"/>
          <w:sz w:val="32"/>
          <w:szCs w:val="32"/>
        </w:rPr>
        <w:t>表一</w:t>
      </w:r>
    </w:p>
    <w:tbl>
      <w:tblPr>
        <w:tblStyle w:val="18"/>
        <w:tblW w:w="499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887"/>
        <w:gridCol w:w="1908"/>
        <w:gridCol w:w="2231"/>
        <w:gridCol w:w="1450"/>
        <w:gridCol w:w="780"/>
        <w:gridCol w:w="843"/>
      </w:tblGrid>
      <w:tr w14:paraId="5B3054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714F62F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default" w:ascii="Times New Roman" w:hAnsi="Times New Roman" w:cs="Times New Roman" w:eastAsiaTheme="minorEastAsia"/>
                <w:b w:val="0"/>
                <w:bCs w:val="0"/>
                <w:color w:val="auto"/>
                <w:sz w:val="24"/>
                <w:szCs w:val="24"/>
                <w:lang w:val="en-US" w:eastAsia="zh-CN"/>
              </w:rPr>
              <w:t>建设项目名称</w:t>
            </w:r>
          </w:p>
        </w:tc>
        <w:tc>
          <w:tcPr>
            <w:tcW w:w="7212" w:type="dxa"/>
            <w:gridSpan w:val="5"/>
            <w:vAlign w:val="center"/>
          </w:tcPr>
          <w:p w14:paraId="7B5245C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b w:val="0"/>
                <w:bCs w:val="0"/>
                <w:color w:val="auto"/>
                <w:sz w:val="24"/>
                <w:szCs w:val="24"/>
                <w:lang w:val="en-US" w:eastAsia="zh-CN"/>
              </w:rPr>
            </w:pP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1000吨非织造布、1</w:t>
            </w:r>
            <w:r>
              <w:rPr>
                <w:rFonts w:hint="default" w:ascii="Times New Roman" w:hAnsi="Times New Roman" w:eastAsia="宋体" w:cs="Times New Roman"/>
                <w:color w:val="000000"/>
                <w:sz w:val="24"/>
                <w:szCs w:val="24"/>
                <w:lang w:val="en-US" w:eastAsia="zh-CN"/>
              </w:rPr>
              <w:t>0万件卫生用品项目</w:t>
            </w:r>
            <w:r>
              <w:rPr>
                <w:rFonts w:hint="eastAsia" w:cs="Times New Roman"/>
                <w:color w:val="000000"/>
                <w:sz w:val="24"/>
                <w:szCs w:val="24"/>
                <w:lang w:val="en-US" w:eastAsia="zh-CN"/>
              </w:rPr>
              <w:t>（一期）</w:t>
            </w:r>
          </w:p>
        </w:tc>
      </w:tr>
      <w:tr w14:paraId="210FC7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2032AB6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default" w:ascii="Times New Roman" w:hAnsi="Times New Roman" w:cs="Times New Roman" w:eastAsiaTheme="minorEastAsia"/>
                <w:b w:val="0"/>
                <w:bCs w:val="0"/>
                <w:color w:val="auto"/>
                <w:sz w:val="24"/>
                <w:szCs w:val="24"/>
                <w:lang w:val="en-US" w:eastAsia="zh-CN"/>
              </w:rPr>
              <w:t>建设单位名称</w:t>
            </w:r>
          </w:p>
        </w:tc>
        <w:tc>
          <w:tcPr>
            <w:tcW w:w="7212" w:type="dxa"/>
            <w:gridSpan w:val="5"/>
            <w:vAlign w:val="center"/>
          </w:tcPr>
          <w:p w14:paraId="0F59352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p>
        </w:tc>
      </w:tr>
      <w:tr w14:paraId="53FBFE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284FAF3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default" w:ascii="Times New Roman" w:hAnsi="Times New Roman" w:cs="Times New Roman" w:eastAsiaTheme="minorEastAsia"/>
                <w:b w:val="0"/>
                <w:bCs w:val="0"/>
                <w:color w:val="auto"/>
                <w:sz w:val="24"/>
                <w:szCs w:val="24"/>
                <w:lang w:val="en-US" w:eastAsia="zh-CN"/>
              </w:rPr>
              <w:t>建设项目性质</w:t>
            </w:r>
          </w:p>
        </w:tc>
        <w:tc>
          <w:tcPr>
            <w:tcW w:w="7212" w:type="dxa"/>
            <w:gridSpan w:val="5"/>
            <w:vAlign w:val="center"/>
          </w:tcPr>
          <w:p w14:paraId="68CBB1F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default" w:ascii="Times New Roman" w:hAnsi="Times New Roman" w:cs="Times New Roman" w:eastAsiaTheme="minorEastAsia"/>
                <w:b w:val="0"/>
                <w:bCs w:val="0"/>
                <w:color w:val="auto"/>
                <w:sz w:val="24"/>
                <w:szCs w:val="24"/>
                <w:lang w:val="en-US" w:eastAsia="zh-CN"/>
              </w:rPr>
              <w:t>新建√</w:t>
            </w:r>
            <w:r>
              <w:rPr>
                <w:rFonts w:hint="eastAsia" w:ascii="Times New Roman" w:hAnsi="Times New Roman" w:cs="Times New Roman" w:eastAsiaTheme="minorEastAsia"/>
                <w:b w:val="0"/>
                <w:bCs w:val="0"/>
                <w:color w:val="auto"/>
                <w:sz w:val="24"/>
                <w:szCs w:val="24"/>
                <w:lang w:val="en-US" w:eastAsia="zh-CN"/>
              </w:rPr>
              <w:t xml:space="preserve">  </w:t>
            </w:r>
            <w:r>
              <w:rPr>
                <w:rFonts w:hint="default" w:ascii="Times New Roman" w:hAnsi="Times New Roman" w:cs="Times New Roman" w:eastAsiaTheme="minorEastAsia"/>
                <w:b w:val="0"/>
                <w:bCs w:val="0"/>
                <w:color w:val="auto"/>
                <w:sz w:val="24"/>
                <w:szCs w:val="24"/>
                <w:lang w:val="en-US" w:eastAsia="zh-CN"/>
              </w:rPr>
              <w:t>改扩建</w:t>
            </w:r>
            <w:r>
              <w:rPr>
                <w:rFonts w:hint="eastAsia" w:ascii="Times New Roman" w:hAnsi="Times New Roman" w:cs="Times New Roman" w:eastAsiaTheme="minorEastAsia"/>
                <w:b w:val="0"/>
                <w:bCs w:val="0"/>
                <w:color w:val="auto"/>
                <w:sz w:val="24"/>
                <w:szCs w:val="24"/>
                <w:lang w:val="en-US" w:eastAsia="zh-CN"/>
              </w:rPr>
              <w:t xml:space="preserve"> </w:t>
            </w:r>
            <w:r>
              <w:rPr>
                <w:rFonts w:hint="default" w:ascii="Times New Roman" w:hAnsi="Times New Roman" w:cs="Times New Roman" w:eastAsiaTheme="minorEastAsia"/>
                <w:b w:val="0"/>
                <w:bCs w:val="0"/>
                <w:color w:val="auto"/>
                <w:sz w:val="24"/>
                <w:szCs w:val="24"/>
                <w:lang w:val="en-US" w:eastAsia="zh-CN"/>
              </w:rPr>
              <w:t xml:space="preserve"> </w:t>
            </w:r>
            <w:r>
              <w:rPr>
                <w:rFonts w:hint="eastAsia" w:ascii="Times New Roman" w:hAnsi="Times New Roman" w:cs="Times New Roman" w:eastAsiaTheme="minorEastAsia"/>
                <w:b w:val="0"/>
                <w:bCs w:val="0"/>
                <w:color w:val="auto"/>
                <w:sz w:val="24"/>
                <w:szCs w:val="24"/>
                <w:lang w:val="en-US" w:eastAsia="zh-CN"/>
              </w:rPr>
              <w:t xml:space="preserve"> </w:t>
            </w:r>
            <w:r>
              <w:rPr>
                <w:rFonts w:hint="default" w:ascii="Times New Roman" w:hAnsi="Times New Roman" w:cs="Times New Roman" w:eastAsiaTheme="minorEastAsia"/>
                <w:b w:val="0"/>
                <w:bCs w:val="0"/>
                <w:color w:val="auto"/>
                <w:sz w:val="24"/>
                <w:szCs w:val="24"/>
                <w:lang w:val="en-US" w:eastAsia="zh-CN"/>
              </w:rPr>
              <w:t xml:space="preserve">技改 </w:t>
            </w:r>
            <w:r>
              <w:rPr>
                <w:rFonts w:hint="eastAsia" w:ascii="Times New Roman" w:hAnsi="Times New Roman" w:cs="Times New Roman" w:eastAsiaTheme="minorEastAsia"/>
                <w:b w:val="0"/>
                <w:bCs w:val="0"/>
                <w:color w:val="auto"/>
                <w:sz w:val="24"/>
                <w:szCs w:val="24"/>
                <w:lang w:val="en-US" w:eastAsia="zh-CN"/>
              </w:rPr>
              <w:t xml:space="preserve"> </w:t>
            </w:r>
            <w:r>
              <w:rPr>
                <w:rFonts w:hint="default" w:ascii="Times New Roman" w:hAnsi="Times New Roman" w:cs="Times New Roman" w:eastAsiaTheme="minorEastAsia"/>
                <w:b w:val="0"/>
                <w:bCs w:val="0"/>
                <w:color w:val="auto"/>
                <w:sz w:val="24"/>
                <w:szCs w:val="24"/>
                <w:lang w:val="en-US" w:eastAsia="zh-CN"/>
              </w:rPr>
              <w:t>迁建</w:t>
            </w:r>
          </w:p>
        </w:tc>
      </w:tr>
      <w:tr w14:paraId="798F77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775233C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default" w:ascii="Times New Roman" w:hAnsi="Times New Roman" w:cs="Times New Roman" w:eastAsiaTheme="minorEastAsia"/>
                <w:b w:val="0"/>
                <w:bCs w:val="0"/>
                <w:color w:val="auto"/>
                <w:sz w:val="24"/>
                <w:szCs w:val="24"/>
                <w:lang w:val="en-US" w:eastAsia="zh-CN"/>
              </w:rPr>
              <w:t>建设地点</w:t>
            </w:r>
          </w:p>
        </w:tc>
        <w:tc>
          <w:tcPr>
            <w:tcW w:w="7212" w:type="dxa"/>
            <w:gridSpan w:val="5"/>
            <w:vAlign w:val="center"/>
          </w:tcPr>
          <w:p w14:paraId="7025DF2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eastAsia" w:ascii="Times New Roman" w:hAnsi="Times New Roman" w:eastAsia="宋体" w:cs="Times New Roman"/>
                <w:color w:val="000000"/>
                <w:sz w:val="24"/>
                <w:szCs w:val="24"/>
                <w:lang w:val="en-US" w:eastAsia="zh-CN"/>
              </w:rPr>
              <w:t>长垣市</w:t>
            </w:r>
            <w:r>
              <w:rPr>
                <w:rFonts w:hint="eastAsia" w:ascii="Times New Roman" w:hAnsi="Times New Roman" w:cs="Times New Roman"/>
                <w:color w:val="000000"/>
                <w:sz w:val="24"/>
                <w:szCs w:val="24"/>
                <w:lang w:val="en-US" w:eastAsia="zh-CN"/>
              </w:rPr>
              <w:t>满村镇医疗器械总部经济专业园A区106号</w:t>
            </w:r>
          </w:p>
        </w:tc>
      </w:tr>
      <w:tr w14:paraId="0A87F4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75B9031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default" w:ascii="Times New Roman" w:hAnsi="Times New Roman" w:cs="Times New Roman" w:eastAsiaTheme="minorEastAsia"/>
                <w:b w:val="0"/>
                <w:bCs w:val="0"/>
                <w:color w:val="auto"/>
                <w:sz w:val="24"/>
                <w:szCs w:val="24"/>
                <w:lang w:val="en-US" w:eastAsia="zh-CN"/>
              </w:rPr>
              <w:t>主要产品名称</w:t>
            </w:r>
          </w:p>
        </w:tc>
        <w:tc>
          <w:tcPr>
            <w:tcW w:w="7212" w:type="dxa"/>
            <w:gridSpan w:val="5"/>
            <w:vAlign w:val="center"/>
          </w:tcPr>
          <w:p w14:paraId="1C40736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eastAsia" w:cs="Times New Roman" w:eastAsiaTheme="minorEastAsia"/>
                <w:b w:val="0"/>
                <w:bCs w:val="0"/>
                <w:color w:val="auto"/>
                <w:sz w:val="24"/>
                <w:szCs w:val="24"/>
                <w:lang w:val="en-US" w:eastAsia="zh-CN"/>
              </w:rPr>
              <w:t>非织造布、卫生用品</w:t>
            </w:r>
          </w:p>
        </w:tc>
      </w:tr>
      <w:tr w14:paraId="4D86F9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790E605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default" w:ascii="Times New Roman" w:hAnsi="Times New Roman" w:cs="Times New Roman" w:eastAsiaTheme="minorEastAsia"/>
                <w:b w:val="0"/>
                <w:bCs w:val="0"/>
                <w:color w:val="auto"/>
                <w:sz w:val="24"/>
                <w:szCs w:val="24"/>
                <w:lang w:val="en-US" w:eastAsia="zh-CN"/>
              </w:rPr>
              <w:t>建设项目环评时间</w:t>
            </w:r>
          </w:p>
        </w:tc>
        <w:tc>
          <w:tcPr>
            <w:tcW w:w="1908" w:type="dxa"/>
            <w:vAlign w:val="center"/>
          </w:tcPr>
          <w:p w14:paraId="5525AB5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eastAsia" w:cs="Times New Roman" w:eastAsiaTheme="minorEastAsia"/>
                <w:b w:val="0"/>
                <w:bCs w:val="0"/>
                <w:color w:val="auto"/>
                <w:sz w:val="24"/>
                <w:szCs w:val="24"/>
                <w:lang w:val="en-US" w:eastAsia="zh-CN"/>
              </w:rPr>
              <w:t>2024</w:t>
            </w:r>
            <w:r>
              <w:rPr>
                <w:rFonts w:hint="default" w:ascii="Times New Roman" w:hAnsi="Times New Roman" w:cs="Times New Roman" w:eastAsiaTheme="minorEastAsia"/>
                <w:b w:val="0"/>
                <w:bCs w:val="0"/>
                <w:color w:val="auto"/>
                <w:sz w:val="24"/>
                <w:szCs w:val="24"/>
                <w:lang w:val="en-US" w:eastAsia="zh-CN"/>
              </w:rPr>
              <w:t>年</w:t>
            </w:r>
            <w:r>
              <w:rPr>
                <w:rFonts w:hint="eastAsia" w:cs="Times New Roman" w:eastAsiaTheme="minorEastAsia"/>
                <w:b w:val="0"/>
                <w:bCs w:val="0"/>
                <w:color w:val="auto"/>
                <w:sz w:val="24"/>
                <w:szCs w:val="24"/>
                <w:lang w:val="en-US" w:eastAsia="zh-CN"/>
              </w:rPr>
              <w:t>04</w:t>
            </w:r>
            <w:r>
              <w:rPr>
                <w:rFonts w:hint="default" w:ascii="Times New Roman" w:hAnsi="Times New Roman" w:cs="Times New Roman" w:eastAsiaTheme="minorEastAsia"/>
                <w:b w:val="0"/>
                <w:bCs w:val="0"/>
                <w:color w:val="auto"/>
                <w:sz w:val="24"/>
                <w:szCs w:val="24"/>
                <w:lang w:val="en-US" w:eastAsia="zh-CN"/>
              </w:rPr>
              <w:t>月</w:t>
            </w:r>
          </w:p>
        </w:tc>
        <w:tc>
          <w:tcPr>
            <w:tcW w:w="2231" w:type="dxa"/>
            <w:vAlign w:val="center"/>
          </w:tcPr>
          <w:p w14:paraId="50D7CD2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default" w:ascii="Times New Roman" w:hAnsi="Times New Roman" w:cs="Times New Roman" w:eastAsiaTheme="minorEastAsia"/>
                <w:b w:val="0"/>
                <w:bCs w:val="0"/>
                <w:color w:val="auto"/>
                <w:sz w:val="24"/>
                <w:szCs w:val="24"/>
                <w:lang w:val="en-US" w:eastAsia="zh-CN"/>
              </w:rPr>
              <w:t>开工建设时间</w:t>
            </w:r>
          </w:p>
        </w:tc>
        <w:tc>
          <w:tcPr>
            <w:tcW w:w="3073" w:type="dxa"/>
            <w:gridSpan w:val="3"/>
            <w:vAlign w:val="center"/>
          </w:tcPr>
          <w:p w14:paraId="16E3E3A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2024</w:t>
            </w:r>
            <w:r>
              <w:rPr>
                <w:rFonts w:hint="default" w:ascii="Times New Roman" w:hAnsi="Times New Roman" w:cs="Times New Roman" w:eastAsiaTheme="minorEastAsia"/>
                <w:color w:val="auto"/>
                <w:sz w:val="24"/>
                <w:szCs w:val="24"/>
                <w:lang w:val="en-US" w:eastAsia="zh-CN"/>
              </w:rPr>
              <w:t>年</w:t>
            </w:r>
            <w:r>
              <w:rPr>
                <w:rFonts w:hint="eastAsia" w:cs="Times New Roman" w:eastAsiaTheme="minorEastAsia"/>
                <w:color w:val="auto"/>
                <w:sz w:val="24"/>
                <w:szCs w:val="24"/>
                <w:lang w:val="en-US" w:eastAsia="zh-CN"/>
              </w:rPr>
              <w:t>05</w:t>
            </w:r>
            <w:r>
              <w:rPr>
                <w:rFonts w:hint="default" w:ascii="Times New Roman" w:hAnsi="Times New Roman" w:cs="Times New Roman" w:eastAsiaTheme="minorEastAsia"/>
                <w:color w:val="auto"/>
                <w:sz w:val="24"/>
                <w:szCs w:val="24"/>
                <w:lang w:val="en-US" w:eastAsia="zh-CN"/>
              </w:rPr>
              <w:t>月</w:t>
            </w:r>
          </w:p>
        </w:tc>
      </w:tr>
      <w:tr w14:paraId="565654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2F1CD90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调试时间</w:t>
            </w:r>
          </w:p>
        </w:tc>
        <w:tc>
          <w:tcPr>
            <w:tcW w:w="1908" w:type="dxa"/>
            <w:vAlign w:val="center"/>
          </w:tcPr>
          <w:p w14:paraId="241F4B9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2</w:t>
            </w:r>
            <w:r>
              <w:rPr>
                <w:rFonts w:hint="eastAsia" w:cs="Times New Roman" w:eastAsiaTheme="minorEastAsia"/>
                <w:b w:val="0"/>
                <w:bCs w:val="0"/>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年</w:t>
            </w:r>
            <w:r>
              <w:rPr>
                <w:rFonts w:hint="eastAsia" w:cs="Times New Roman" w:eastAsiaTheme="minorEastAsia"/>
                <w:b w:val="0"/>
                <w:bCs w:val="0"/>
                <w:color w:val="000000" w:themeColor="text1"/>
                <w:sz w:val="24"/>
                <w:szCs w:val="24"/>
                <w:lang w:val="en-US" w:eastAsia="zh-CN"/>
                <w14:textFill>
                  <w14:solidFill>
                    <w14:schemeClr w14:val="tx1"/>
                  </w14:solidFill>
                </w14:textFill>
              </w:rPr>
              <w:t>11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月</w:t>
            </w:r>
          </w:p>
        </w:tc>
        <w:tc>
          <w:tcPr>
            <w:tcW w:w="2231" w:type="dxa"/>
            <w:vAlign w:val="center"/>
          </w:tcPr>
          <w:p w14:paraId="440902B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FF0000"/>
                <w:sz w:val="24"/>
                <w:szCs w:val="24"/>
                <w:lang w:val="en-US" w:eastAsia="zh-CN"/>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验收现场</w:t>
            </w:r>
            <w:r>
              <w:rPr>
                <w:rFonts w:hint="eastAsia" w:cs="Times New Roman" w:eastAsiaTheme="minorEastAsia"/>
                <w:b w:val="0"/>
                <w:bCs w:val="0"/>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测时间</w:t>
            </w:r>
          </w:p>
        </w:tc>
        <w:tc>
          <w:tcPr>
            <w:tcW w:w="3073" w:type="dxa"/>
            <w:gridSpan w:val="3"/>
            <w:vAlign w:val="center"/>
          </w:tcPr>
          <w:p w14:paraId="79B367E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eastAsia" w:cs="Times New Roman" w:eastAsiaTheme="minorEastAsia"/>
                <w:color w:val="auto"/>
                <w:sz w:val="24"/>
                <w:szCs w:val="24"/>
                <w:highlight w:val="none"/>
                <w:lang w:val="en-US" w:eastAsia="zh-CN"/>
              </w:rPr>
              <w:t>2025</w:t>
            </w:r>
            <w:r>
              <w:rPr>
                <w:rFonts w:hint="eastAsia" w:ascii="Times New Roman" w:hAnsi="Times New Roman" w:cs="Times New Roman" w:eastAsiaTheme="minorEastAsia"/>
                <w:color w:val="auto"/>
                <w:sz w:val="24"/>
                <w:szCs w:val="24"/>
                <w:highlight w:val="none"/>
                <w:lang w:val="en-US" w:eastAsia="zh-CN"/>
              </w:rPr>
              <w:t>年</w:t>
            </w:r>
            <w:r>
              <w:rPr>
                <w:rFonts w:hint="eastAsia" w:cs="Times New Roman" w:eastAsiaTheme="minorEastAsia"/>
                <w:color w:val="auto"/>
                <w:sz w:val="24"/>
                <w:szCs w:val="24"/>
                <w:highlight w:val="none"/>
                <w:lang w:val="en-US" w:eastAsia="zh-CN"/>
              </w:rPr>
              <w:t>01</w:t>
            </w:r>
            <w:r>
              <w:rPr>
                <w:rFonts w:hint="eastAsia" w:ascii="Times New Roman" w:hAnsi="Times New Roman" w:cs="Times New Roman" w:eastAsiaTheme="minorEastAsia"/>
                <w:color w:val="auto"/>
                <w:sz w:val="24"/>
                <w:szCs w:val="24"/>
                <w:highlight w:val="none"/>
                <w:lang w:val="en-US" w:eastAsia="zh-CN"/>
              </w:rPr>
              <w:t>月</w:t>
            </w:r>
            <w:r>
              <w:rPr>
                <w:rFonts w:hint="eastAsia" w:cs="Times New Roman" w:eastAsiaTheme="minorEastAsia"/>
                <w:color w:val="auto"/>
                <w:sz w:val="24"/>
                <w:szCs w:val="24"/>
                <w:highlight w:val="none"/>
                <w:lang w:val="en-US" w:eastAsia="zh-CN"/>
              </w:rPr>
              <w:t>08日</w:t>
            </w:r>
            <w:r>
              <w:rPr>
                <w:rFonts w:hint="eastAsia" w:ascii="Times New Roman" w:hAnsi="Times New Roman" w:cs="Times New Roman" w:eastAsiaTheme="minorEastAsia"/>
                <w:color w:val="auto"/>
                <w:sz w:val="24"/>
                <w:szCs w:val="24"/>
                <w:highlight w:val="none"/>
                <w:lang w:val="en-US" w:eastAsia="zh-CN"/>
              </w:rPr>
              <w:t>~</w:t>
            </w:r>
          </w:p>
          <w:p w14:paraId="17E50A8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FF0000"/>
                <w:sz w:val="24"/>
                <w:szCs w:val="24"/>
                <w:lang w:val="en-US" w:eastAsia="zh-CN"/>
              </w:rPr>
            </w:pPr>
            <w:r>
              <w:rPr>
                <w:rFonts w:hint="eastAsia" w:cs="Times New Roman" w:eastAsiaTheme="minorEastAsia"/>
                <w:color w:val="auto"/>
                <w:sz w:val="24"/>
                <w:szCs w:val="24"/>
                <w:highlight w:val="none"/>
                <w:lang w:val="en-US" w:eastAsia="zh-CN"/>
              </w:rPr>
              <w:t>2025</w:t>
            </w:r>
            <w:r>
              <w:rPr>
                <w:rFonts w:hint="eastAsia" w:ascii="Times New Roman" w:hAnsi="Times New Roman" w:cs="Times New Roman" w:eastAsiaTheme="minorEastAsia"/>
                <w:color w:val="auto"/>
                <w:sz w:val="24"/>
                <w:szCs w:val="24"/>
                <w:highlight w:val="none"/>
                <w:lang w:val="en-US" w:eastAsia="zh-CN"/>
              </w:rPr>
              <w:t>年</w:t>
            </w:r>
            <w:r>
              <w:rPr>
                <w:rFonts w:hint="eastAsia" w:cs="Times New Roman" w:eastAsiaTheme="minorEastAsia"/>
                <w:color w:val="auto"/>
                <w:sz w:val="24"/>
                <w:szCs w:val="24"/>
                <w:highlight w:val="none"/>
                <w:lang w:val="en-US" w:eastAsia="zh-CN"/>
              </w:rPr>
              <w:t>01</w:t>
            </w:r>
            <w:r>
              <w:rPr>
                <w:rFonts w:hint="eastAsia" w:ascii="Times New Roman" w:hAnsi="Times New Roman" w:cs="Times New Roman" w:eastAsiaTheme="minorEastAsia"/>
                <w:color w:val="auto"/>
                <w:sz w:val="24"/>
                <w:szCs w:val="24"/>
                <w:highlight w:val="none"/>
                <w:lang w:val="en-US" w:eastAsia="zh-CN"/>
              </w:rPr>
              <w:t>月</w:t>
            </w:r>
            <w:r>
              <w:rPr>
                <w:rFonts w:hint="eastAsia" w:cs="Times New Roman" w:eastAsiaTheme="minorEastAsia"/>
                <w:color w:val="auto"/>
                <w:sz w:val="24"/>
                <w:szCs w:val="24"/>
                <w:highlight w:val="none"/>
                <w:lang w:val="en-US" w:eastAsia="zh-CN"/>
              </w:rPr>
              <w:t>09日</w:t>
            </w:r>
          </w:p>
        </w:tc>
      </w:tr>
      <w:tr w14:paraId="580957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6F56EE3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环评报告表</w:t>
            </w:r>
          </w:p>
          <w:p w14:paraId="0A3286A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审批部门</w:t>
            </w:r>
          </w:p>
        </w:tc>
        <w:tc>
          <w:tcPr>
            <w:tcW w:w="1908" w:type="dxa"/>
            <w:vAlign w:val="center"/>
          </w:tcPr>
          <w:p w14:paraId="7265B09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eastAsia" w:cs="Times New Roman" w:eastAsiaTheme="minorEastAsia"/>
                <w:b w:val="0"/>
                <w:bCs w:val="0"/>
                <w:color w:val="auto"/>
                <w:sz w:val="24"/>
                <w:szCs w:val="24"/>
                <w:lang w:val="en-US" w:eastAsia="zh-CN"/>
              </w:rPr>
              <w:t>新乡市生态环境局长垣分局</w:t>
            </w:r>
          </w:p>
        </w:tc>
        <w:tc>
          <w:tcPr>
            <w:tcW w:w="2231" w:type="dxa"/>
            <w:vAlign w:val="center"/>
          </w:tcPr>
          <w:p w14:paraId="23F446C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环评报告表</w:t>
            </w:r>
          </w:p>
          <w:p w14:paraId="629D929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编制单位</w:t>
            </w:r>
          </w:p>
        </w:tc>
        <w:tc>
          <w:tcPr>
            <w:tcW w:w="3073" w:type="dxa"/>
            <w:gridSpan w:val="3"/>
            <w:vAlign w:val="center"/>
          </w:tcPr>
          <w:p w14:paraId="1471EF2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河南省凝博生态科技有限公司</w:t>
            </w:r>
          </w:p>
        </w:tc>
      </w:tr>
      <w:tr w14:paraId="5D868C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1B71171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环保设施设计单位</w:t>
            </w:r>
          </w:p>
        </w:tc>
        <w:tc>
          <w:tcPr>
            <w:tcW w:w="1908" w:type="dxa"/>
            <w:vAlign w:val="center"/>
          </w:tcPr>
          <w:p w14:paraId="29229C6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default" w:ascii="Times New Roman" w:hAnsi="Times New Roman" w:cs="Times New Roman" w:eastAsiaTheme="minorEastAsia"/>
                <w:b w:val="0"/>
                <w:bCs w:val="0"/>
                <w:color w:val="auto"/>
                <w:sz w:val="24"/>
                <w:szCs w:val="24"/>
                <w:lang w:val="en-US" w:eastAsia="zh-CN"/>
              </w:rPr>
              <w:t>/</w:t>
            </w:r>
          </w:p>
        </w:tc>
        <w:tc>
          <w:tcPr>
            <w:tcW w:w="2231" w:type="dxa"/>
            <w:vAlign w:val="center"/>
          </w:tcPr>
          <w:p w14:paraId="2D3CF6B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环保设施施工单位</w:t>
            </w:r>
          </w:p>
        </w:tc>
        <w:tc>
          <w:tcPr>
            <w:tcW w:w="3073" w:type="dxa"/>
            <w:gridSpan w:val="3"/>
            <w:vAlign w:val="center"/>
          </w:tcPr>
          <w:p w14:paraId="519064E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3B4B1B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7C30232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投资总概算</w:t>
            </w:r>
          </w:p>
        </w:tc>
        <w:tc>
          <w:tcPr>
            <w:tcW w:w="1908" w:type="dxa"/>
            <w:vAlign w:val="center"/>
          </w:tcPr>
          <w:p w14:paraId="2516BDC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lang w:val="en-US" w:eastAsia="zh-CN"/>
              </w:rPr>
            </w:pPr>
            <w:r>
              <w:rPr>
                <w:rFonts w:hint="eastAsia" w:cs="Times New Roman" w:eastAsiaTheme="minorEastAsia"/>
                <w:b w:val="0"/>
                <w:bCs w:val="0"/>
                <w:color w:val="auto"/>
                <w:sz w:val="24"/>
                <w:szCs w:val="24"/>
                <w:lang w:val="en-US" w:eastAsia="zh-CN"/>
              </w:rPr>
              <w:t>800</w:t>
            </w:r>
            <w:r>
              <w:rPr>
                <w:rFonts w:hint="default" w:ascii="Times New Roman" w:hAnsi="Times New Roman" w:cs="Times New Roman" w:eastAsiaTheme="minorEastAsia"/>
                <w:b w:val="0"/>
                <w:bCs w:val="0"/>
                <w:color w:val="auto"/>
                <w:sz w:val="24"/>
                <w:szCs w:val="24"/>
                <w:lang w:val="en-US" w:eastAsia="zh-CN"/>
              </w:rPr>
              <w:t>万元</w:t>
            </w:r>
          </w:p>
        </w:tc>
        <w:tc>
          <w:tcPr>
            <w:tcW w:w="2231" w:type="dxa"/>
            <w:vAlign w:val="center"/>
          </w:tcPr>
          <w:p w14:paraId="41CFCD0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环保投资总概算</w:t>
            </w:r>
          </w:p>
        </w:tc>
        <w:tc>
          <w:tcPr>
            <w:tcW w:w="1450" w:type="dxa"/>
            <w:vAlign w:val="center"/>
          </w:tcPr>
          <w:p w14:paraId="583A915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20</w:t>
            </w:r>
            <w:r>
              <w:rPr>
                <w:rFonts w:hint="default" w:ascii="Times New Roman" w:hAnsi="Times New Roman" w:cs="Times New Roman" w:eastAsiaTheme="minorEastAsia"/>
                <w:color w:val="auto"/>
                <w:sz w:val="24"/>
                <w:szCs w:val="24"/>
                <w:lang w:val="en-US" w:eastAsia="zh-CN"/>
              </w:rPr>
              <w:t>万</w:t>
            </w:r>
          </w:p>
        </w:tc>
        <w:tc>
          <w:tcPr>
            <w:tcW w:w="780" w:type="dxa"/>
            <w:vAlign w:val="center"/>
          </w:tcPr>
          <w:p w14:paraId="2DE3758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843" w:type="dxa"/>
            <w:vAlign w:val="center"/>
          </w:tcPr>
          <w:p w14:paraId="793EEF0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cs="Times New Roman" w:eastAsiaTheme="minorEastAsia"/>
                <w:color w:val="auto"/>
                <w:sz w:val="24"/>
                <w:szCs w:val="24"/>
                <w:lang w:val="en-US" w:eastAsia="zh-CN"/>
              </w:rPr>
              <w:t>2.5</w:t>
            </w:r>
            <w:r>
              <w:rPr>
                <w:rFonts w:hint="default" w:ascii="Times New Roman" w:hAnsi="Times New Roman" w:cs="Times New Roman" w:eastAsiaTheme="minorEastAsia"/>
                <w:color w:val="auto"/>
                <w:sz w:val="24"/>
                <w:szCs w:val="24"/>
              </w:rPr>
              <w:t>%</w:t>
            </w:r>
          </w:p>
        </w:tc>
      </w:tr>
      <w:tr w14:paraId="6816C4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36FB257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实际总概算</w:t>
            </w:r>
          </w:p>
        </w:tc>
        <w:tc>
          <w:tcPr>
            <w:tcW w:w="1908" w:type="dxa"/>
            <w:vAlign w:val="center"/>
          </w:tcPr>
          <w:p w14:paraId="6A9EEB5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b w:val="0"/>
                <w:bCs w:val="0"/>
                <w:color w:val="auto"/>
                <w:sz w:val="24"/>
                <w:szCs w:val="24"/>
                <w:lang w:val="en-US" w:eastAsia="zh-CN"/>
              </w:rPr>
            </w:pPr>
            <w:r>
              <w:rPr>
                <w:rFonts w:hint="eastAsia" w:cs="Times New Roman" w:eastAsiaTheme="minorEastAsia"/>
                <w:b w:val="0"/>
                <w:bCs w:val="0"/>
                <w:color w:val="auto"/>
                <w:sz w:val="24"/>
                <w:szCs w:val="24"/>
                <w:lang w:val="en-US" w:eastAsia="zh-CN"/>
              </w:rPr>
              <w:t>500</w:t>
            </w:r>
            <w:r>
              <w:rPr>
                <w:rFonts w:hint="default" w:ascii="Times New Roman" w:hAnsi="Times New Roman" w:cs="Times New Roman" w:eastAsiaTheme="minorEastAsia"/>
                <w:b w:val="0"/>
                <w:bCs w:val="0"/>
                <w:color w:val="auto"/>
                <w:sz w:val="24"/>
                <w:szCs w:val="24"/>
                <w:lang w:val="en-US" w:eastAsia="zh-CN"/>
              </w:rPr>
              <w:t>万元</w:t>
            </w:r>
            <w:r>
              <w:rPr>
                <w:rFonts w:hint="eastAsia"/>
                <w:lang w:eastAsia="zh-CN"/>
              </w:rPr>
              <w:t>（</w:t>
            </w:r>
            <w:r>
              <w:rPr>
                <w:rFonts w:hint="eastAsia"/>
                <w:lang w:val="en-US" w:eastAsia="zh-CN"/>
              </w:rPr>
              <w:t>一期</w:t>
            </w:r>
            <w:r>
              <w:rPr>
                <w:rFonts w:hint="eastAsia"/>
                <w:lang w:eastAsia="zh-CN"/>
              </w:rPr>
              <w:t>）</w:t>
            </w:r>
          </w:p>
        </w:tc>
        <w:tc>
          <w:tcPr>
            <w:tcW w:w="2231" w:type="dxa"/>
            <w:vAlign w:val="center"/>
          </w:tcPr>
          <w:p w14:paraId="6191546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rPr>
              <w:t>环保投资</w:t>
            </w:r>
          </w:p>
        </w:tc>
        <w:tc>
          <w:tcPr>
            <w:tcW w:w="1450" w:type="dxa"/>
            <w:vAlign w:val="center"/>
          </w:tcPr>
          <w:p w14:paraId="7E6F422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10</w:t>
            </w:r>
            <w:r>
              <w:rPr>
                <w:rFonts w:hint="default" w:ascii="Times New Roman" w:hAnsi="Times New Roman" w:cs="Times New Roman" w:eastAsiaTheme="minorEastAsia"/>
                <w:color w:val="auto"/>
                <w:sz w:val="24"/>
                <w:szCs w:val="24"/>
                <w:lang w:val="en-US" w:eastAsia="zh-CN"/>
              </w:rPr>
              <w:t>万</w:t>
            </w:r>
            <w:r>
              <w:rPr>
                <w:rFonts w:hint="eastAsia" w:cs="Times New Roman" w:eastAsiaTheme="minorEastAsia"/>
                <w:color w:val="auto"/>
                <w:sz w:val="24"/>
                <w:szCs w:val="24"/>
                <w:lang w:val="en-US" w:eastAsia="zh-CN"/>
              </w:rPr>
              <w:t>（一期）</w:t>
            </w:r>
          </w:p>
        </w:tc>
        <w:tc>
          <w:tcPr>
            <w:tcW w:w="780" w:type="dxa"/>
            <w:vAlign w:val="center"/>
          </w:tcPr>
          <w:p w14:paraId="5DBC2B7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843" w:type="dxa"/>
            <w:vAlign w:val="center"/>
          </w:tcPr>
          <w:p w14:paraId="731F3E3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cs="Times New Roman" w:eastAsiaTheme="minorEastAsia"/>
                <w:color w:val="auto"/>
                <w:sz w:val="24"/>
                <w:szCs w:val="24"/>
                <w:lang w:val="en-US" w:eastAsia="zh-CN"/>
              </w:rPr>
              <w:t>2</w:t>
            </w:r>
            <w:r>
              <w:rPr>
                <w:rFonts w:hint="default" w:ascii="Times New Roman" w:hAnsi="Times New Roman" w:cs="Times New Roman" w:eastAsiaTheme="minorEastAsia"/>
                <w:color w:val="auto"/>
                <w:sz w:val="24"/>
                <w:szCs w:val="24"/>
              </w:rPr>
              <w:t>%</w:t>
            </w:r>
          </w:p>
        </w:tc>
      </w:tr>
      <w:tr w14:paraId="520C75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37E20AD1">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b w:val="0"/>
                <w:bCs w:val="0"/>
                <w:color w:val="auto"/>
                <w:sz w:val="24"/>
                <w:szCs w:val="24"/>
                <w:lang w:eastAsia="zh-CN"/>
              </w:rPr>
            </w:pPr>
            <w:r>
              <w:rPr>
                <w:rFonts w:hint="default" w:ascii="Times New Roman" w:hAnsi="Times New Roman" w:cs="Times New Roman" w:eastAsiaTheme="minorEastAsia"/>
                <w:b w:val="0"/>
                <w:bCs w:val="0"/>
                <w:color w:val="auto"/>
                <w:sz w:val="24"/>
                <w:szCs w:val="24"/>
                <w:lang w:eastAsia="zh-CN"/>
              </w:rPr>
              <w:t>验收范围</w:t>
            </w:r>
          </w:p>
        </w:tc>
        <w:tc>
          <w:tcPr>
            <w:tcW w:w="7212" w:type="dxa"/>
            <w:gridSpan w:val="5"/>
            <w:vAlign w:val="center"/>
          </w:tcPr>
          <w:p w14:paraId="3947CFE2">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eastAsiaTheme="minorEastAsia"/>
                <w:b w:val="0"/>
                <w:bCs w:val="0"/>
                <w:color w:val="auto"/>
                <w:sz w:val="24"/>
                <w:szCs w:val="24"/>
                <w:lang w:val="en-US" w:eastAsia="zh-CN"/>
              </w:rPr>
              <w:t>本项目主体工程、辅助工程、生产设备的实际建设情况和环保设施建设、运行及环保要求落实情况等。</w:t>
            </w:r>
          </w:p>
        </w:tc>
      </w:tr>
      <w:tr w14:paraId="66A5B9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16" w:type="dxa"/>
            <w:gridSpan w:val="7"/>
            <w:vAlign w:val="center"/>
          </w:tcPr>
          <w:p w14:paraId="0E5B607F">
            <w:pPr>
              <w:keepNext w:val="0"/>
              <w:keepLines w:val="0"/>
              <w:pageBreakBefore w:val="0"/>
              <w:widowControl/>
              <w:kinsoku/>
              <w:wordWrap/>
              <w:overflowPunct/>
              <w:topLinePunct w:val="0"/>
              <w:autoSpaceDE/>
              <w:autoSpaceDN/>
              <w:bidi w:val="0"/>
              <w:adjustRightInd w:val="0"/>
              <w:snapToGrid w:val="0"/>
              <w:spacing w:after="0" w:afterLines="0" w:line="520" w:lineRule="exact"/>
              <w:ind w:firstLine="482"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608F8081">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jc w:val="left"/>
              <w:textAlignment w:val="auto"/>
              <w:outlineLvl w:val="9"/>
              <w:rPr>
                <w:rFonts w:hint="default" w:cs="Times New Roman"/>
                <w:sz w:val="24"/>
                <w:szCs w:val="24"/>
                <w:lang w:val="en-US" w:eastAsia="zh-CN"/>
              </w:rPr>
            </w:pP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cs="Times New Roman"/>
                <w:sz w:val="24"/>
              </w:rPr>
              <w:t>位于</w:t>
            </w:r>
            <w:r>
              <w:rPr>
                <w:rFonts w:hint="eastAsia" w:ascii="Times New Roman" w:hAnsi="Times New Roman" w:eastAsia="宋体" w:cs="Times New Roman"/>
                <w:color w:val="000000"/>
                <w:sz w:val="24"/>
                <w:szCs w:val="24"/>
                <w:lang w:val="en-US" w:eastAsia="zh-CN"/>
              </w:rPr>
              <w:t>长垣市</w:t>
            </w:r>
            <w:r>
              <w:rPr>
                <w:rFonts w:hint="eastAsia" w:ascii="Times New Roman" w:hAnsi="Times New Roman" w:cs="Times New Roman"/>
                <w:color w:val="000000"/>
                <w:sz w:val="24"/>
                <w:szCs w:val="24"/>
                <w:lang w:val="en-US" w:eastAsia="zh-CN"/>
              </w:rPr>
              <w:t>满村镇医疗器械总部经济专业园A区106号</w:t>
            </w:r>
            <w:r>
              <w:rPr>
                <w:rFonts w:hint="eastAsia" w:ascii="宋体" w:hAnsi="宋体" w:cs="宋体"/>
                <w:sz w:val="24"/>
                <w:szCs w:val="24"/>
                <w:lang w:val="en-US" w:eastAsia="zh-CN"/>
              </w:rPr>
              <w:t>，</w:t>
            </w:r>
            <w:r>
              <w:rPr>
                <w:rFonts w:hint="eastAsia" w:cs="Times New Roman"/>
                <w:sz w:val="24"/>
                <w:szCs w:val="24"/>
                <w:lang w:val="en-US" w:eastAsia="zh-CN"/>
              </w:rPr>
              <w:t>建设</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1000吨非织造布、1</w:t>
            </w:r>
            <w:r>
              <w:rPr>
                <w:rFonts w:hint="default" w:ascii="Times New Roman" w:hAnsi="Times New Roman" w:eastAsia="宋体" w:cs="Times New Roman"/>
                <w:color w:val="000000"/>
                <w:sz w:val="24"/>
                <w:szCs w:val="24"/>
                <w:lang w:val="en-US" w:eastAsia="zh-CN"/>
              </w:rPr>
              <w:t>0万件卫生用品项目</w:t>
            </w:r>
            <w:r>
              <w:rPr>
                <w:rFonts w:hint="eastAsia" w:ascii="Times New Roman" w:hAnsi="Times New Roman" w:cs="Times New Roman" w:eastAsiaTheme="minorEastAsia"/>
                <w:color w:val="auto"/>
                <w:sz w:val="24"/>
                <w:szCs w:val="24"/>
                <w:lang w:val="en-US" w:eastAsia="zh-CN"/>
              </w:rPr>
              <w:t>，</w:t>
            </w:r>
            <w:r>
              <w:rPr>
                <w:rFonts w:hint="eastAsia" w:cs="Times New Roman" w:eastAsiaTheme="minorEastAsia"/>
                <w:color w:val="auto"/>
                <w:sz w:val="24"/>
                <w:szCs w:val="24"/>
                <w:lang w:val="en-US" w:eastAsia="zh-CN"/>
              </w:rPr>
              <w:t>项目</w:t>
            </w:r>
            <w:r>
              <w:rPr>
                <w:rFonts w:hint="eastAsia" w:ascii="Times New Roman" w:hAnsi="Times New Roman" w:cs="Times New Roman" w:eastAsiaTheme="minorEastAsia"/>
                <w:color w:val="auto"/>
                <w:sz w:val="24"/>
                <w:szCs w:val="24"/>
                <w:lang w:val="en-US" w:eastAsia="zh-CN"/>
              </w:rPr>
              <w:t>占地</w:t>
            </w:r>
            <w:r>
              <w:rPr>
                <w:rFonts w:hint="eastAsia" w:cs="Times New Roman" w:eastAsiaTheme="minorEastAsia"/>
                <w:color w:val="auto"/>
                <w:sz w:val="24"/>
                <w:szCs w:val="24"/>
                <w:lang w:val="en-US" w:eastAsia="zh-CN"/>
              </w:rPr>
              <w:t>2448</w:t>
            </w:r>
            <w:r>
              <w:rPr>
                <w:rFonts w:ascii="Times New Roman" w:hAnsi="Times New Roman"/>
                <w:b w:val="0"/>
                <w:bCs w:val="0"/>
                <w:szCs w:val="21"/>
                <w:u w:val="none"/>
              </w:rPr>
              <w:t>m</w:t>
            </w:r>
            <w:r>
              <w:rPr>
                <w:rFonts w:ascii="Times New Roman" w:hAnsi="Times New Roman"/>
                <w:b w:val="0"/>
                <w:bCs w:val="0"/>
                <w:szCs w:val="21"/>
                <w:u w:val="none"/>
                <w:vertAlign w:val="superscript"/>
              </w:rPr>
              <w:t>2</w:t>
            </w:r>
            <w:r>
              <w:rPr>
                <w:rFonts w:hint="eastAsia" w:cs="Times New Roman"/>
                <w:sz w:val="24"/>
                <w:szCs w:val="24"/>
                <w:lang w:val="en-US" w:eastAsia="zh-CN"/>
              </w:rPr>
              <w:t>。</w:t>
            </w:r>
          </w:p>
          <w:p w14:paraId="355255F1">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default" w:ascii="Times New Roman" w:hAnsi="Times New Roman" w:eastAsia="宋体" w:cs="Times New Roman"/>
                <w:color w:val="auto"/>
                <w:sz w:val="24"/>
                <w:szCs w:val="24"/>
                <w:highlight w:val="green"/>
                <w:lang w:val="en-US" w:eastAsia="zh-CN"/>
              </w:rPr>
            </w:pPr>
            <w:r>
              <w:rPr>
                <w:rFonts w:hint="eastAsia" w:cs="Times New Roman"/>
                <w:color w:val="auto"/>
                <w:sz w:val="24"/>
                <w:szCs w:val="24"/>
                <w:lang w:val="en-US" w:eastAsia="zh-CN"/>
              </w:rPr>
              <w:t>2024</w:t>
            </w:r>
            <w:r>
              <w:rPr>
                <w:rFonts w:hint="default" w:ascii="Times New Roman" w:hAnsi="Times New Roman" w:eastAsia="宋体" w:cs="Times New Roman"/>
                <w:color w:val="auto"/>
                <w:sz w:val="24"/>
                <w:szCs w:val="24"/>
                <w:lang w:val="en-US" w:eastAsia="zh-CN"/>
              </w:rPr>
              <w:t>年</w:t>
            </w:r>
            <w:r>
              <w:rPr>
                <w:rFonts w:hint="eastAsia" w:cs="Times New Roman"/>
                <w:color w:val="auto"/>
                <w:sz w:val="24"/>
                <w:szCs w:val="24"/>
                <w:lang w:val="en-US" w:eastAsia="zh-CN"/>
              </w:rPr>
              <w:t>04</w:t>
            </w:r>
            <w:r>
              <w:rPr>
                <w:rFonts w:hint="default" w:ascii="Times New Roman" w:hAnsi="Times New Roman" w:eastAsia="宋体" w:cs="Times New Roman"/>
                <w:color w:val="auto"/>
                <w:sz w:val="24"/>
                <w:szCs w:val="24"/>
                <w:lang w:val="en-US" w:eastAsia="zh-CN"/>
              </w:rPr>
              <w:t>月，</w:t>
            </w:r>
            <w:r>
              <w:rPr>
                <w:rFonts w:hint="eastAsia" w:cs="Times New Roman" w:eastAsiaTheme="minorEastAsia"/>
                <w:color w:val="auto"/>
                <w:sz w:val="24"/>
                <w:szCs w:val="24"/>
                <w:lang w:val="en-US" w:eastAsia="zh-CN"/>
              </w:rPr>
              <w:t>河南省凝博生态科技有限公司</w:t>
            </w:r>
            <w:r>
              <w:rPr>
                <w:rFonts w:hint="default" w:ascii="Times New Roman" w:hAnsi="Times New Roman" w:eastAsia="宋体" w:cs="Times New Roman"/>
                <w:color w:val="auto"/>
                <w:sz w:val="24"/>
                <w:szCs w:val="24"/>
                <w:lang w:val="en-US" w:eastAsia="zh-CN"/>
              </w:rPr>
              <w:t>编制完成了</w:t>
            </w:r>
            <w:r>
              <w:rPr>
                <w:rFonts w:hint="eastAsia" w:cs="Times New Roman"/>
                <w:color w:val="auto"/>
                <w:sz w:val="24"/>
                <w:szCs w:val="24"/>
                <w:lang w:val="en-US" w:eastAsia="zh-CN"/>
              </w:rPr>
              <w:t>“</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1000吨非织造布、1</w:t>
            </w:r>
            <w:r>
              <w:rPr>
                <w:rFonts w:hint="default" w:ascii="Times New Roman" w:hAnsi="Times New Roman" w:eastAsia="宋体" w:cs="Times New Roman"/>
                <w:color w:val="000000"/>
                <w:sz w:val="24"/>
                <w:szCs w:val="24"/>
                <w:lang w:val="en-US" w:eastAsia="zh-CN"/>
              </w:rPr>
              <w:t>0万件卫生用品项目</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环境影响报告表，</w:t>
            </w:r>
            <w:r>
              <w:rPr>
                <w:rFonts w:hint="eastAsia" w:cs="Times New Roman"/>
                <w:color w:val="auto"/>
                <w:sz w:val="24"/>
                <w:szCs w:val="24"/>
                <w:highlight w:val="none"/>
                <w:lang w:val="en-US" w:eastAsia="zh-CN"/>
              </w:rPr>
              <w:t>2024</w:t>
            </w:r>
            <w:r>
              <w:rPr>
                <w:rFonts w:hint="default" w:ascii="Times New Roman" w:hAnsi="Times New Roman" w:eastAsia="宋体" w:cs="Times New Roman"/>
                <w:color w:val="auto"/>
                <w:sz w:val="24"/>
                <w:szCs w:val="24"/>
                <w:highlight w:val="none"/>
                <w:lang w:val="en-US" w:eastAsia="zh-CN"/>
              </w:rPr>
              <w:t>年</w:t>
            </w:r>
            <w:r>
              <w:rPr>
                <w:rFonts w:hint="eastAsia" w:cs="Times New Roman"/>
                <w:color w:val="auto"/>
                <w:sz w:val="24"/>
                <w:szCs w:val="24"/>
                <w:highlight w:val="none"/>
                <w:lang w:val="en-US" w:eastAsia="zh-CN"/>
              </w:rPr>
              <w:t>05</w:t>
            </w:r>
            <w:r>
              <w:rPr>
                <w:rFonts w:hint="default" w:ascii="Times New Roman" w:hAnsi="Times New Roman" w:eastAsia="宋体" w:cs="Times New Roman"/>
                <w:color w:val="auto"/>
                <w:sz w:val="24"/>
                <w:szCs w:val="24"/>
                <w:highlight w:val="none"/>
                <w:lang w:val="en-US" w:eastAsia="zh-CN"/>
              </w:rPr>
              <w:t>月</w:t>
            </w:r>
            <w:r>
              <w:rPr>
                <w:rFonts w:hint="eastAsia" w:cs="Times New Roman"/>
                <w:color w:val="auto"/>
                <w:sz w:val="24"/>
                <w:szCs w:val="24"/>
                <w:highlight w:val="none"/>
                <w:lang w:val="en-US" w:eastAsia="zh-CN"/>
              </w:rPr>
              <w:t>13</w:t>
            </w:r>
            <w:r>
              <w:rPr>
                <w:rFonts w:hint="default" w:ascii="Times New Roman" w:hAnsi="Times New Roman" w:eastAsia="宋体" w:cs="Times New Roman"/>
                <w:color w:val="auto"/>
                <w:sz w:val="24"/>
                <w:szCs w:val="24"/>
                <w:highlight w:val="none"/>
                <w:lang w:val="en-US" w:eastAsia="zh-CN"/>
              </w:rPr>
              <w:t>日，获得</w:t>
            </w:r>
            <w:r>
              <w:rPr>
                <w:rFonts w:hint="eastAsia" w:cs="Times New Roman" w:eastAsiaTheme="minorEastAsia"/>
                <w:color w:val="auto"/>
                <w:sz w:val="24"/>
                <w:szCs w:val="24"/>
                <w:highlight w:val="none"/>
                <w:lang w:val="en-US" w:eastAsia="zh-CN"/>
              </w:rPr>
              <w:t>新乡市生态环境局长垣分局</w:t>
            </w:r>
            <w:r>
              <w:rPr>
                <w:rFonts w:hint="default" w:ascii="Times New Roman" w:hAnsi="Times New Roman" w:eastAsia="宋体" w:cs="Times New Roman"/>
                <w:color w:val="auto"/>
                <w:sz w:val="24"/>
                <w:szCs w:val="24"/>
                <w:highlight w:val="none"/>
                <w:lang w:val="en-US" w:eastAsia="zh-CN"/>
              </w:rPr>
              <w:t>批复</w:t>
            </w:r>
            <w:r>
              <w:rPr>
                <w:rFonts w:hint="eastAsia" w:cs="Times New Roman" w:eastAsiaTheme="minorEastAsia"/>
                <w:b w:val="0"/>
                <w:bCs w:val="0"/>
                <w:color w:val="auto"/>
                <w:sz w:val="24"/>
                <w:szCs w:val="24"/>
                <w:lang w:val="en-US" w:eastAsia="zh-CN"/>
              </w:rPr>
              <w:t>（长环审（2024）35号）</w:t>
            </w:r>
            <w:r>
              <w:rPr>
                <w:rFonts w:hint="default" w:ascii="Times New Roman" w:hAnsi="Times New Roman" w:eastAsia="宋体" w:cs="Times New Roman"/>
                <w:color w:val="auto"/>
                <w:sz w:val="24"/>
                <w:szCs w:val="24"/>
                <w:highlight w:val="none"/>
                <w:lang w:val="en-US" w:eastAsia="zh-CN"/>
              </w:rPr>
              <w:t>。</w:t>
            </w:r>
          </w:p>
          <w:p w14:paraId="4AF7985F">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w:t>
            </w:r>
            <w:r>
              <w:rPr>
                <w:rFonts w:hint="eastAsia" w:cs="Times New Roman"/>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污染影响类》和《建设项目竣工环境保护验收暂行办法》，</w:t>
            </w: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eastAsia="宋体" w:cs="Times New Roman"/>
                <w:color w:val="auto"/>
                <w:sz w:val="24"/>
                <w:szCs w:val="24"/>
                <w:lang w:val="en-US" w:eastAsia="zh-CN"/>
              </w:rPr>
              <w:t>按照国家有关规范要求，编制完成本项目的验收报告。</w:t>
            </w:r>
          </w:p>
          <w:p w14:paraId="7A42EBCD">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textAlignment w:val="auto"/>
              <w:outlineLvl w:val="9"/>
              <w:rPr>
                <w:rFonts w:hint="default" w:ascii="Times New Roman" w:hAnsi="Times New Roman" w:eastAsia="宋体" w:cs="Times New Roman"/>
                <w:color w:val="auto"/>
                <w:sz w:val="24"/>
                <w:szCs w:val="24"/>
                <w:lang w:val="en-US" w:eastAsia="zh-CN"/>
              </w:rPr>
            </w:pPr>
          </w:p>
          <w:p w14:paraId="24DFAF4C">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textAlignment w:val="auto"/>
              <w:outlineLvl w:val="9"/>
              <w:rPr>
                <w:rFonts w:hint="default" w:ascii="Times New Roman" w:hAnsi="Times New Roman" w:eastAsia="宋体" w:cs="Times New Roman"/>
                <w:color w:val="auto"/>
                <w:sz w:val="24"/>
                <w:szCs w:val="24"/>
                <w:lang w:val="en-US" w:eastAsia="zh-CN"/>
              </w:rPr>
            </w:pPr>
          </w:p>
          <w:p w14:paraId="43E2059F">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textAlignment w:val="auto"/>
              <w:outlineLvl w:val="9"/>
              <w:rPr>
                <w:rFonts w:hint="default" w:ascii="Times New Roman" w:hAnsi="Times New Roman" w:eastAsia="宋体" w:cs="Times New Roman"/>
                <w:color w:val="auto"/>
                <w:sz w:val="24"/>
                <w:szCs w:val="24"/>
                <w:lang w:val="en-US" w:eastAsia="zh-CN"/>
              </w:rPr>
            </w:pPr>
          </w:p>
          <w:p w14:paraId="19E146B6">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textAlignment w:val="auto"/>
              <w:outlineLvl w:val="9"/>
              <w:rPr>
                <w:rFonts w:hint="default" w:ascii="Times New Roman" w:hAnsi="Times New Roman" w:eastAsia="宋体" w:cs="Times New Roman"/>
                <w:color w:val="auto"/>
                <w:sz w:val="24"/>
                <w:szCs w:val="24"/>
                <w:lang w:val="en-US" w:eastAsia="zh-CN"/>
              </w:rPr>
            </w:pPr>
          </w:p>
          <w:p w14:paraId="5BD969FC">
            <w:pPr>
              <w:keepNext w:val="0"/>
              <w:keepLines w:val="0"/>
              <w:pageBreakBefore w:val="0"/>
              <w:widowControl/>
              <w:kinsoku/>
              <w:wordWrap/>
              <w:overflowPunct/>
              <w:topLinePunct w:val="0"/>
              <w:autoSpaceDE/>
              <w:autoSpaceDN/>
              <w:bidi w:val="0"/>
              <w:adjustRightInd w:val="0"/>
              <w:snapToGrid w:val="0"/>
              <w:spacing w:after="0" w:afterLines="0" w:line="520" w:lineRule="exact"/>
              <w:ind w:firstLine="480" w:firstLineChars="200"/>
              <w:textAlignment w:val="auto"/>
              <w:outlineLvl w:val="9"/>
              <w:rPr>
                <w:rFonts w:hint="default" w:ascii="Times New Roman" w:hAnsi="Times New Roman" w:eastAsia="宋体" w:cs="Times New Roman"/>
                <w:color w:val="auto"/>
                <w:sz w:val="24"/>
                <w:szCs w:val="24"/>
                <w:lang w:val="en-US" w:eastAsia="zh-CN"/>
              </w:rPr>
            </w:pPr>
          </w:p>
          <w:p w14:paraId="7DC47D3E">
            <w:pPr>
              <w:keepNext w:val="0"/>
              <w:keepLines w:val="0"/>
              <w:pageBreakBefore w:val="0"/>
              <w:widowControl/>
              <w:kinsoku/>
              <w:wordWrap/>
              <w:overflowPunct/>
              <w:topLinePunct w:val="0"/>
              <w:autoSpaceDE/>
              <w:autoSpaceDN/>
              <w:bidi w:val="0"/>
              <w:adjustRightInd w:val="0"/>
              <w:snapToGrid w:val="0"/>
              <w:spacing w:after="0" w:afterLines="0" w:line="520" w:lineRule="exact"/>
              <w:textAlignment w:val="auto"/>
              <w:outlineLvl w:val="9"/>
              <w:rPr>
                <w:rFonts w:hint="default" w:ascii="Times New Roman" w:hAnsi="Times New Roman" w:eastAsia="宋体" w:cs="Times New Roman"/>
                <w:color w:val="auto"/>
                <w:sz w:val="24"/>
                <w:szCs w:val="24"/>
                <w:lang w:val="en-US" w:eastAsia="zh-CN"/>
              </w:rPr>
            </w:pPr>
          </w:p>
        </w:tc>
      </w:tr>
      <w:tr w14:paraId="71EB26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4" w:type="dxa"/>
            <w:gridSpan w:val="2"/>
            <w:vAlign w:val="center"/>
          </w:tcPr>
          <w:p w14:paraId="73B06D3B">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212" w:type="dxa"/>
            <w:gridSpan w:val="5"/>
            <w:vAlign w:val="center"/>
          </w:tcPr>
          <w:p w14:paraId="5AE8F7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（1）《中华人民共和国环境保护法》（2015.1.1）；</w:t>
            </w:r>
          </w:p>
          <w:p w14:paraId="4C74C0B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（2）《中华人民共和国环境影响评价法》（</w:t>
            </w:r>
            <w:r>
              <w:rPr>
                <w:rFonts w:hint="eastAsia"/>
                <w:lang w:val="en-US" w:eastAsia="zh-CN"/>
              </w:rPr>
              <w:t>2018.12.29</w:t>
            </w:r>
            <w:r>
              <w:rPr>
                <w:rFonts w:hint="default"/>
                <w:lang w:val="en-US" w:eastAsia="zh-CN"/>
              </w:rPr>
              <w:t>）；</w:t>
            </w:r>
          </w:p>
          <w:p w14:paraId="25CEAD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（3）《中华人民共和国大气污染防治法》（</w:t>
            </w:r>
            <w:r>
              <w:rPr>
                <w:rFonts w:hint="eastAsia"/>
                <w:lang w:val="en-US" w:eastAsia="zh-CN"/>
              </w:rPr>
              <w:t>2018.10.26</w:t>
            </w:r>
            <w:r>
              <w:rPr>
                <w:rFonts w:hint="default"/>
                <w:lang w:val="en-US" w:eastAsia="zh-CN"/>
              </w:rPr>
              <w:t>）；</w:t>
            </w:r>
          </w:p>
          <w:p w14:paraId="04F7576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（4）《中华人民共和国水污染防治法》（</w:t>
            </w:r>
            <w:r>
              <w:rPr>
                <w:rFonts w:hint="eastAsia"/>
                <w:lang w:val="en-US" w:eastAsia="zh-CN"/>
              </w:rPr>
              <w:t>2017.6.27</w:t>
            </w:r>
            <w:r>
              <w:rPr>
                <w:rFonts w:hint="default"/>
                <w:lang w:val="en-US" w:eastAsia="zh-CN"/>
              </w:rPr>
              <w:t>）；</w:t>
            </w:r>
          </w:p>
          <w:p w14:paraId="4525423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（5）《中华人民共和国固体废物污染环境防治法》(20</w:t>
            </w:r>
            <w:r>
              <w:rPr>
                <w:rFonts w:hint="eastAsia"/>
                <w:lang w:val="en-US" w:eastAsia="zh-CN"/>
              </w:rPr>
              <w:t>20.9.1</w:t>
            </w:r>
            <w:r>
              <w:rPr>
                <w:rFonts w:hint="default"/>
                <w:lang w:val="en-US" w:eastAsia="zh-CN"/>
              </w:rPr>
              <w:t>)；</w:t>
            </w:r>
          </w:p>
          <w:p w14:paraId="5A15A6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（6）</w:t>
            </w:r>
            <w:r>
              <w:rPr>
                <w:rFonts w:hint="default" w:ascii="Times New Roman" w:hAnsi="Times New Roman" w:cs="Times New Roman" w:eastAsiaTheme="minorEastAsia"/>
                <w:sz w:val="24"/>
                <w:szCs w:val="24"/>
                <w:lang w:val="en-US" w:eastAsia="zh-CN"/>
              </w:rPr>
              <w:t>《中华人民共和国噪声污染防治法》</w:t>
            </w:r>
            <w:r>
              <w:rPr>
                <w:rFonts w:hint="eastAsia" w:ascii="Times New Roman" w:hAnsi="Times New Roman" w:cs="Times New Roman" w:eastAsiaTheme="minorEastAsia"/>
                <w:sz w:val="24"/>
                <w:szCs w:val="24"/>
                <w:lang w:val="en-US" w:eastAsia="zh-CN"/>
              </w:rPr>
              <w:t>（</w:t>
            </w:r>
            <w:r>
              <w:rPr>
                <w:rFonts w:hint="eastAsia" w:cs="Times New Roman" w:eastAsiaTheme="minorEastAsia"/>
                <w:sz w:val="24"/>
                <w:szCs w:val="24"/>
                <w:lang w:val="en-US" w:eastAsia="zh-CN"/>
              </w:rPr>
              <w:t>2022.6.5</w:t>
            </w:r>
            <w:r>
              <w:rPr>
                <w:rFonts w:hint="eastAsia" w:ascii="Times New Roman" w:hAnsi="Times New Roman" w:cs="Times New Roman" w:eastAsiaTheme="minorEastAsia"/>
                <w:sz w:val="24"/>
                <w:szCs w:val="24"/>
                <w:lang w:val="en-US" w:eastAsia="zh-CN"/>
              </w:rPr>
              <w:t>）</w:t>
            </w:r>
            <w:r>
              <w:rPr>
                <w:rFonts w:hint="default"/>
                <w:lang w:val="en-US" w:eastAsia="zh-CN"/>
              </w:rPr>
              <w:t>；</w:t>
            </w:r>
          </w:p>
          <w:p w14:paraId="032FA0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（7）《国家危险废物名录》(</w:t>
            </w:r>
            <w:r>
              <w:rPr>
                <w:rFonts w:hint="eastAsia"/>
                <w:lang w:val="en-US" w:eastAsia="zh-CN"/>
              </w:rPr>
              <w:t>2025版</w:t>
            </w:r>
            <w:r>
              <w:rPr>
                <w:rFonts w:hint="default"/>
                <w:lang w:val="en-US" w:eastAsia="zh-CN"/>
              </w:rPr>
              <w:t>)；</w:t>
            </w:r>
          </w:p>
          <w:p w14:paraId="076FD6E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lang w:val="en-US" w:eastAsia="zh-CN"/>
              </w:rPr>
              <w:t>（</w:t>
            </w:r>
            <w:r>
              <w:rPr>
                <w:rFonts w:hint="eastAsia"/>
                <w:lang w:val="en-US" w:eastAsia="zh-CN"/>
              </w:rPr>
              <w:t>8</w:t>
            </w:r>
            <w:r>
              <w:rPr>
                <w:rFonts w:hint="default"/>
                <w:lang w:val="en-US" w:eastAsia="zh-CN"/>
              </w:rPr>
              <w:t>）</w:t>
            </w:r>
            <w:r>
              <w:rPr>
                <w:rFonts w:hint="default" w:ascii="Times New Roman" w:hAnsi="Times New Roman" w:cs="Times New Roman" w:eastAsiaTheme="minorEastAsia"/>
                <w:sz w:val="24"/>
                <w:szCs w:val="24"/>
                <w:lang w:val="en-US" w:eastAsia="zh-CN"/>
              </w:rPr>
              <w:t>《危险废物贮存污染控制标准》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44CCC94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240" w:right="0" w:hanging="240" w:hangingChars="100"/>
              <w:jc w:val="left"/>
              <w:textAlignment w:val="auto"/>
              <w:outlineLvl w:val="9"/>
              <w:rPr>
                <w:rFonts w:hint="default"/>
                <w:lang w:val="en-US" w:eastAsia="zh-CN"/>
              </w:rPr>
            </w:pPr>
            <w:r>
              <w:rPr>
                <w:rFonts w:hint="default"/>
                <w:lang w:val="en-US" w:eastAsia="zh-CN"/>
              </w:rPr>
              <w:t>（</w:t>
            </w:r>
            <w:r>
              <w:rPr>
                <w:rFonts w:hint="eastAsia"/>
                <w:lang w:val="en-US" w:eastAsia="zh-CN"/>
              </w:rPr>
              <w:t>9</w:t>
            </w:r>
            <w:r>
              <w:rPr>
                <w:rFonts w:hint="default"/>
                <w:lang w:val="en-US" w:eastAsia="zh-CN"/>
              </w:rPr>
              <w:t>）</w:t>
            </w:r>
            <w:r>
              <w:rPr>
                <w:rFonts w:hint="default" w:ascii="Times New Roman" w:hAnsi="Times New Roman" w:cs="Times New Roman" w:eastAsiaTheme="minorEastAsia"/>
                <w:sz w:val="24"/>
                <w:szCs w:val="24"/>
                <w:lang w:val="en-US" w:eastAsia="zh-CN"/>
              </w:rPr>
              <w:t>《一般工业固体废物贮存、处置场污染控制标准》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05FCF8C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eastAsia"/>
                <w:lang w:val="en-US" w:eastAsia="zh-CN"/>
              </w:rPr>
              <w:t xml:space="preserve">（10） </w:t>
            </w:r>
            <w:r>
              <w:rPr>
                <w:rFonts w:hint="default" w:ascii="Times New Roman" w:hAnsi="Times New Roman" w:cs="Times New Roman" w:eastAsiaTheme="minorEastAsia"/>
                <w:sz w:val="24"/>
                <w:szCs w:val="24"/>
                <w:lang w:val="en-US" w:eastAsia="zh-CN"/>
              </w:rPr>
              <w:t>《建设项目环境保护管理条例》（2017 国务院令 第682号）；</w:t>
            </w:r>
          </w:p>
          <w:p w14:paraId="291127C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lang w:val="en-US" w:eastAsia="zh-CN"/>
              </w:rPr>
              <w:t>（1</w:t>
            </w:r>
            <w:r>
              <w:rPr>
                <w:rFonts w:hint="eastAsia"/>
                <w:lang w:val="en-US" w:eastAsia="zh-CN"/>
              </w:rPr>
              <w:t>1</w:t>
            </w:r>
            <w:r>
              <w:rPr>
                <w:rFonts w:hint="default"/>
                <w:lang w:val="en-US" w:eastAsia="zh-CN"/>
              </w:rPr>
              <w:t>）</w:t>
            </w:r>
            <w:r>
              <w:rPr>
                <w:rFonts w:hint="default"/>
                <w:highlight w:val="none"/>
                <w:lang w:val="en-US" w:eastAsia="zh-CN"/>
              </w:rPr>
              <w:t>《污染影响类建设项目重大变动清单》（环办环评函〔2020〕688号）；</w:t>
            </w:r>
          </w:p>
          <w:p w14:paraId="458A39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w:t>
            </w:r>
            <w:r>
              <w:rPr>
                <w:rFonts w:hint="eastAsia"/>
                <w:lang w:val="en-US" w:eastAsia="zh-CN"/>
              </w:rPr>
              <w:t>2</w:t>
            </w:r>
            <w:r>
              <w:rPr>
                <w:rFonts w:hint="default"/>
                <w:lang w:val="en-US" w:eastAsia="zh-CN"/>
              </w:rPr>
              <w:t>）《建设项目竣工环境保护验收技术指南 污染影响类》（2018.5.16）；</w:t>
            </w:r>
          </w:p>
          <w:p w14:paraId="0AC533B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lang w:val="en-US" w:eastAsia="zh-CN"/>
              </w:rPr>
            </w:pPr>
            <w:r>
              <w:rPr>
                <w:rFonts w:hint="default"/>
                <w:lang w:val="en-US" w:eastAsia="zh-CN"/>
              </w:rPr>
              <w:t>（1</w:t>
            </w:r>
            <w:r>
              <w:rPr>
                <w:rFonts w:hint="eastAsia"/>
                <w:lang w:val="en-US" w:eastAsia="zh-CN"/>
              </w:rPr>
              <w:t>3</w:t>
            </w:r>
            <w:r>
              <w:rPr>
                <w:rFonts w:hint="default"/>
                <w:lang w:val="en-US" w:eastAsia="zh-CN"/>
              </w:rPr>
              <w:t>）《建设项目竣工环境保护验收暂行办法》（2017.11.20）；</w:t>
            </w:r>
          </w:p>
          <w:p w14:paraId="551085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highlight w:val="none"/>
                <w:lang w:val="en-US" w:eastAsia="zh-CN"/>
              </w:rPr>
            </w:pPr>
            <w:r>
              <w:rPr>
                <w:rFonts w:hint="default"/>
                <w:highlight w:val="none"/>
                <w:lang w:val="en-US" w:eastAsia="zh-CN"/>
              </w:rPr>
              <w:t>（1</w:t>
            </w:r>
            <w:r>
              <w:rPr>
                <w:rFonts w:hint="eastAsia"/>
                <w:highlight w:val="none"/>
                <w:lang w:val="en-US" w:eastAsia="zh-CN"/>
              </w:rPr>
              <w:t>4</w:t>
            </w:r>
            <w:r>
              <w:rPr>
                <w:rFonts w:hint="default"/>
                <w:highlight w:val="none"/>
                <w:lang w:val="en-US" w:eastAsia="zh-CN"/>
              </w:rPr>
              <w:t>）</w:t>
            </w:r>
            <w:r>
              <w:rPr>
                <w:rFonts w:hint="eastAsia"/>
                <w:highlight w:val="none"/>
                <w:lang w:val="en-US" w:eastAsia="zh-CN"/>
              </w:rPr>
              <w:t>《</w:t>
            </w: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1000吨非织造布、1</w:t>
            </w:r>
            <w:r>
              <w:rPr>
                <w:rFonts w:hint="default" w:ascii="Times New Roman" w:hAnsi="Times New Roman" w:eastAsia="宋体" w:cs="Times New Roman"/>
                <w:color w:val="000000"/>
                <w:sz w:val="24"/>
                <w:szCs w:val="24"/>
                <w:lang w:val="en-US" w:eastAsia="zh-CN"/>
              </w:rPr>
              <w:t>0万件卫生用品项目</w:t>
            </w:r>
            <w:r>
              <w:rPr>
                <w:rFonts w:hint="default"/>
                <w:highlight w:val="none"/>
                <w:lang w:val="en-US" w:eastAsia="zh-CN"/>
              </w:rPr>
              <w:t>环境影响报告表</w:t>
            </w:r>
            <w:r>
              <w:rPr>
                <w:rFonts w:hint="eastAsia"/>
                <w:highlight w:val="none"/>
                <w:lang w:val="en-US" w:eastAsia="zh-CN"/>
              </w:rPr>
              <w:t>》（</w:t>
            </w:r>
            <w:r>
              <w:rPr>
                <w:rFonts w:hint="eastAsia" w:cs="Times New Roman" w:eastAsiaTheme="minorEastAsia"/>
                <w:color w:val="auto"/>
                <w:sz w:val="24"/>
                <w:szCs w:val="24"/>
                <w:lang w:val="en-US" w:eastAsia="zh-CN"/>
              </w:rPr>
              <w:t>河南省凝博生态科技有限公司</w:t>
            </w:r>
            <w:r>
              <w:rPr>
                <w:rFonts w:hint="eastAsia"/>
                <w:highlight w:val="none"/>
                <w:lang w:val="en-US" w:eastAsia="zh-CN"/>
              </w:rPr>
              <w:t>，2024年04月）</w:t>
            </w:r>
            <w:r>
              <w:rPr>
                <w:rFonts w:hint="default"/>
                <w:highlight w:val="none"/>
                <w:lang w:val="en-US" w:eastAsia="zh-CN"/>
              </w:rPr>
              <w:t>；</w:t>
            </w:r>
          </w:p>
          <w:p w14:paraId="06ABC7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Lines="0" w:afterAutospacing="0" w:line="520" w:lineRule="exact"/>
              <w:ind w:left="0" w:right="0"/>
              <w:jc w:val="left"/>
              <w:textAlignment w:val="auto"/>
              <w:outlineLvl w:val="9"/>
              <w:rPr>
                <w:rFonts w:hint="default"/>
                <w:color w:val="auto"/>
                <w:highlight w:val="none"/>
                <w:lang w:val="en-US" w:eastAsia="zh-CN"/>
              </w:rPr>
            </w:pPr>
            <w:r>
              <w:rPr>
                <w:rFonts w:hint="default"/>
                <w:highlight w:val="none"/>
                <w:lang w:val="en-US" w:eastAsia="zh-CN"/>
              </w:rPr>
              <w:t>（1</w:t>
            </w:r>
            <w:r>
              <w:rPr>
                <w:rFonts w:hint="eastAsia"/>
                <w:highlight w:val="none"/>
                <w:lang w:val="en-US" w:eastAsia="zh-CN"/>
              </w:rPr>
              <w:t>5</w:t>
            </w:r>
            <w:r>
              <w:rPr>
                <w:rFonts w:hint="default"/>
                <w:highlight w:val="none"/>
                <w:lang w:val="en-US" w:eastAsia="zh-CN"/>
              </w:rPr>
              <w:t>）</w:t>
            </w:r>
            <w:r>
              <w:rPr>
                <w:rFonts w:hint="eastAsia" w:cs="Times New Roman" w:eastAsiaTheme="minorEastAsia"/>
                <w:color w:val="auto"/>
                <w:sz w:val="24"/>
                <w:szCs w:val="24"/>
                <w:highlight w:val="none"/>
                <w:lang w:val="en-US" w:eastAsia="zh-CN"/>
              </w:rPr>
              <w:t>新乡市生态环境局长垣分局分局</w:t>
            </w:r>
            <w:r>
              <w:rPr>
                <w:rFonts w:hint="default"/>
                <w:highlight w:val="none"/>
                <w:lang w:val="en-US" w:eastAsia="zh-CN"/>
              </w:rPr>
              <w:t>关于</w:t>
            </w:r>
            <w:r>
              <w:rPr>
                <w:rFonts w:hint="eastAsia"/>
                <w:highlight w:val="none"/>
                <w:lang w:val="en-US" w:eastAsia="zh-CN"/>
              </w:rPr>
              <w:t>《</w:t>
            </w: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1000吨非织造布、1</w:t>
            </w:r>
            <w:r>
              <w:rPr>
                <w:rFonts w:hint="default" w:ascii="Times New Roman" w:hAnsi="Times New Roman" w:eastAsia="宋体" w:cs="Times New Roman"/>
                <w:color w:val="000000"/>
                <w:sz w:val="24"/>
                <w:szCs w:val="24"/>
                <w:lang w:val="en-US" w:eastAsia="zh-CN"/>
              </w:rPr>
              <w:t>0万件卫生用品项目</w:t>
            </w:r>
            <w:r>
              <w:rPr>
                <w:rFonts w:hint="default"/>
                <w:highlight w:val="none"/>
                <w:lang w:val="en-US" w:eastAsia="zh-CN"/>
              </w:rPr>
              <w:t>环境影响报告表</w:t>
            </w:r>
            <w:r>
              <w:rPr>
                <w:rFonts w:hint="eastAsia"/>
                <w:highlight w:val="none"/>
                <w:lang w:val="en-US" w:eastAsia="zh-CN"/>
              </w:rPr>
              <w:t>》的批</w:t>
            </w:r>
            <w:r>
              <w:rPr>
                <w:rFonts w:hint="eastAsia"/>
                <w:color w:val="auto"/>
                <w:highlight w:val="none"/>
                <w:lang w:val="en-US" w:eastAsia="zh-CN"/>
              </w:rPr>
              <w:t>复（长环审（2024）35号）</w:t>
            </w:r>
            <w:r>
              <w:rPr>
                <w:rFonts w:hint="default"/>
                <w:color w:val="auto"/>
                <w:highlight w:val="none"/>
                <w:lang w:val="en-US" w:eastAsia="zh-CN"/>
              </w:rPr>
              <w:t>。</w:t>
            </w:r>
          </w:p>
          <w:p w14:paraId="4F0A6D0A">
            <w:pPr>
              <w:pStyle w:val="5"/>
              <w:rPr>
                <w:rFonts w:hint="default"/>
                <w:color w:val="auto"/>
                <w:highlight w:val="none"/>
                <w:lang w:val="en-US" w:eastAsia="zh-CN"/>
              </w:rPr>
            </w:pPr>
          </w:p>
          <w:p w14:paraId="02FA1428">
            <w:pPr>
              <w:rPr>
                <w:rFonts w:hint="default"/>
                <w:color w:val="auto"/>
                <w:highlight w:val="none"/>
                <w:lang w:val="en-US" w:eastAsia="zh-CN"/>
              </w:rPr>
            </w:pPr>
          </w:p>
          <w:p w14:paraId="70AD2996">
            <w:pPr>
              <w:pStyle w:val="5"/>
              <w:rPr>
                <w:rFonts w:hint="default"/>
                <w:color w:val="auto"/>
                <w:highlight w:val="none"/>
                <w:lang w:val="en-US" w:eastAsia="zh-CN"/>
              </w:rPr>
            </w:pPr>
          </w:p>
          <w:p w14:paraId="043476FD">
            <w:pPr>
              <w:rPr>
                <w:rFonts w:hint="default"/>
                <w:lang w:eastAsia="zh-CN"/>
              </w:rPr>
            </w:pPr>
          </w:p>
          <w:p w14:paraId="75F0BFAA">
            <w:pPr>
              <w:rPr>
                <w:rFonts w:hint="default"/>
                <w:lang w:eastAsia="zh-CN"/>
              </w:rPr>
            </w:pPr>
          </w:p>
        </w:tc>
      </w:tr>
      <w:tr w14:paraId="010C8B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7" w:type="dxa"/>
            <w:vAlign w:val="center"/>
          </w:tcPr>
          <w:p w14:paraId="6218D826">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b/>
                <w:bCs/>
                <w:color w:val="auto"/>
                <w:sz w:val="24"/>
                <w:szCs w:val="24"/>
              </w:rPr>
            </w:pPr>
          </w:p>
          <w:p w14:paraId="38392AC2">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b/>
                <w:bCs/>
                <w:color w:val="auto"/>
                <w:sz w:val="24"/>
                <w:szCs w:val="24"/>
              </w:rPr>
            </w:pPr>
          </w:p>
          <w:p w14:paraId="0FF6B712">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8099" w:type="dxa"/>
            <w:gridSpan w:val="6"/>
            <w:vAlign w:val="center"/>
          </w:tcPr>
          <w:p w14:paraId="0F7D0D97">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cs="Times New Roman"/>
                <w:b w:val="0"/>
                <w:bCs w:val="0"/>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cs="Times New Roman"/>
                <w:b/>
                <w:bCs/>
                <w:color w:val="auto"/>
                <w:sz w:val="24"/>
                <w:szCs w:val="24"/>
                <w:lang w:val="en-US" w:eastAsia="zh-CN"/>
              </w:rPr>
              <w:t>：</w:t>
            </w:r>
          </w:p>
          <w:p w14:paraId="020F191F">
            <w:pPr>
              <w:keepNext/>
              <w:keepLines/>
              <w:pageBreakBefore w:val="0"/>
              <w:widowControl/>
              <w:kinsoku/>
              <w:wordWrap/>
              <w:overflowPunct/>
              <w:topLinePunct w:val="0"/>
              <w:autoSpaceDE/>
              <w:autoSpaceDN/>
              <w:bidi w:val="0"/>
              <w:adjustRightInd w:val="0"/>
              <w:snapToGrid w:val="0"/>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1</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eastAsia="宋体" w:cs="Times New Roman"/>
                <w:b/>
                <w:bCs/>
                <w:kern w:val="0"/>
                <w:sz w:val="24"/>
                <w:szCs w:val="24"/>
                <w:lang w:val="en-US" w:eastAsia="zh-CN"/>
              </w:rPr>
              <w:t>污染物</w:t>
            </w:r>
            <w:r>
              <w:rPr>
                <w:rFonts w:hint="default" w:ascii="Times New Roman" w:hAnsi="Times New Roman" w:eastAsia="宋体" w:cs="Times New Roman"/>
                <w:b/>
                <w:bCs/>
                <w:kern w:val="0"/>
                <w:sz w:val="24"/>
                <w:szCs w:val="24"/>
              </w:rPr>
              <w:t>排放控制标准</w:t>
            </w:r>
            <w:r>
              <w:rPr>
                <w:rFonts w:hint="default" w:ascii="Times New Roman" w:hAnsi="Times New Roman" w:eastAsia="宋体" w:cs="Times New Roman"/>
                <w:b/>
                <w:bCs/>
                <w:kern w:val="0"/>
                <w:sz w:val="24"/>
                <w:szCs w:val="24"/>
                <w:lang w:eastAsia="zh-CN"/>
              </w:rPr>
              <w:t>一览表</w:t>
            </w:r>
          </w:p>
          <w:tbl>
            <w:tblPr>
              <w:tblStyle w:val="19"/>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052"/>
              <w:gridCol w:w="1572"/>
              <w:gridCol w:w="1073"/>
              <w:gridCol w:w="1239"/>
              <w:gridCol w:w="2241"/>
            </w:tblGrid>
            <w:tr w14:paraId="5D162F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restart"/>
                  <w:tcBorders>
                    <w:tl2br w:val="nil"/>
                    <w:tr2bl w:val="nil"/>
                  </w:tcBorders>
                  <w:noWrap w:val="0"/>
                  <w:vAlign w:val="center"/>
                </w:tcPr>
                <w:p w14:paraId="231EB1E9">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污染类别</w:t>
                  </w:r>
                </w:p>
              </w:tc>
              <w:tc>
                <w:tcPr>
                  <w:tcW w:w="670" w:type="pct"/>
                  <w:vMerge w:val="restart"/>
                  <w:tcBorders>
                    <w:tl2br w:val="nil"/>
                    <w:tr2bl w:val="nil"/>
                  </w:tcBorders>
                  <w:noWrap w:val="0"/>
                  <w:vAlign w:val="center"/>
                </w:tcPr>
                <w:p w14:paraId="0AC4D396">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标准编号</w:t>
                  </w:r>
                </w:p>
              </w:tc>
              <w:tc>
                <w:tcPr>
                  <w:tcW w:w="1001" w:type="pct"/>
                  <w:vMerge w:val="restart"/>
                  <w:tcBorders>
                    <w:tl2br w:val="nil"/>
                    <w:tr2bl w:val="nil"/>
                  </w:tcBorders>
                  <w:noWrap w:val="0"/>
                  <w:vAlign w:val="center"/>
                </w:tcPr>
                <w:p w14:paraId="44CA3378">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标准名称</w:t>
                  </w:r>
                </w:p>
              </w:tc>
              <w:tc>
                <w:tcPr>
                  <w:tcW w:w="683" w:type="pct"/>
                  <w:vMerge w:val="restart"/>
                  <w:tcBorders>
                    <w:tl2br w:val="nil"/>
                    <w:tr2bl w:val="nil"/>
                  </w:tcBorders>
                  <w:noWrap w:val="0"/>
                  <w:vAlign w:val="center"/>
                </w:tcPr>
                <w:p w14:paraId="5B319C7F">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执行级别</w:t>
                  </w:r>
                </w:p>
                <w:p w14:paraId="3D931F9D">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（类别）</w:t>
                  </w:r>
                </w:p>
              </w:tc>
              <w:tc>
                <w:tcPr>
                  <w:tcW w:w="2216" w:type="pct"/>
                  <w:gridSpan w:val="2"/>
                  <w:tcBorders>
                    <w:tl2br w:val="nil"/>
                    <w:tr2bl w:val="nil"/>
                  </w:tcBorders>
                  <w:noWrap w:val="0"/>
                  <w:vAlign w:val="center"/>
                </w:tcPr>
                <w:p w14:paraId="373AC502">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主要标准要求</w:t>
                  </w:r>
                </w:p>
              </w:tc>
            </w:tr>
            <w:tr w14:paraId="43F218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continue"/>
                  <w:tcBorders>
                    <w:tl2br w:val="nil"/>
                    <w:tr2bl w:val="nil"/>
                  </w:tcBorders>
                  <w:noWrap w:val="0"/>
                  <w:vAlign w:val="center"/>
                </w:tcPr>
                <w:p w14:paraId="136F1765">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670" w:type="pct"/>
                  <w:vMerge w:val="continue"/>
                  <w:tcBorders>
                    <w:tl2br w:val="nil"/>
                    <w:tr2bl w:val="nil"/>
                  </w:tcBorders>
                  <w:noWrap w:val="0"/>
                  <w:vAlign w:val="center"/>
                </w:tcPr>
                <w:p w14:paraId="3C0B0D75">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1001" w:type="pct"/>
                  <w:vMerge w:val="continue"/>
                  <w:tcBorders>
                    <w:tl2br w:val="nil"/>
                    <w:tr2bl w:val="nil"/>
                  </w:tcBorders>
                  <w:noWrap w:val="0"/>
                  <w:vAlign w:val="center"/>
                </w:tcPr>
                <w:p w14:paraId="363882A1">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683" w:type="pct"/>
                  <w:vMerge w:val="continue"/>
                  <w:tcBorders>
                    <w:tl2br w:val="nil"/>
                    <w:tr2bl w:val="nil"/>
                  </w:tcBorders>
                  <w:noWrap w:val="0"/>
                  <w:vAlign w:val="center"/>
                </w:tcPr>
                <w:p w14:paraId="224FF8DD">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2216" w:type="pct"/>
                  <w:gridSpan w:val="2"/>
                  <w:tcBorders>
                    <w:tl2br w:val="nil"/>
                    <w:tr2bl w:val="nil"/>
                  </w:tcBorders>
                  <w:noWrap w:val="0"/>
                  <w:vAlign w:val="center"/>
                </w:tcPr>
                <w:p w14:paraId="33DFDCB3">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浓度限值</w:t>
                  </w:r>
                </w:p>
              </w:tc>
            </w:tr>
            <w:tr w14:paraId="180724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restart"/>
                  <w:tcBorders>
                    <w:tl2br w:val="nil"/>
                    <w:tr2bl w:val="nil"/>
                  </w:tcBorders>
                  <w:noWrap w:val="0"/>
                  <w:vAlign w:val="center"/>
                </w:tcPr>
                <w:p w14:paraId="7C0BE712">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废气</w:t>
                  </w:r>
                </w:p>
              </w:tc>
              <w:tc>
                <w:tcPr>
                  <w:tcW w:w="670" w:type="pct"/>
                  <w:vMerge w:val="restart"/>
                  <w:tcBorders>
                    <w:tl2br w:val="nil"/>
                    <w:tr2bl w:val="nil"/>
                  </w:tcBorders>
                  <w:noWrap w:val="0"/>
                  <w:vAlign w:val="center"/>
                </w:tcPr>
                <w:p w14:paraId="10D60588">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GB31572-2015</w:t>
                  </w:r>
                </w:p>
              </w:tc>
              <w:tc>
                <w:tcPr>
                  <w:tcW w:w="1001" w:type="pct"/>
                  <w:vMerge w:val="restart"/>
                  <w:tcBorders>
                    <w:tl2br w:val="nil"/>
                    <w:tr2bl w:val="nil"/>
                  </w:tcBorders>
                  <w:noWrap w:val="0"/>
                  <w:vAlign w:val="center"/>
                </w:tcPr>
                <w:p w14:paraId="30CD644A">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《合成树脂工业污染物排放标准》</w:t>
                  </w:r>
                </w:p>
              </w:tc>
              <w:tc>
                <w:tcPr>
                  <w:tcW w:w="683" w:type="pct"/>
                  <w:vMerge w:val="restart"/>
                  <w:tcBorders>
                    <w:tl2br w:val="nil"/>
                    <w:tr2bl w:val="nil"/>
                  </w:tcBorders>
                  <w:noWrap w:val="0"/>
                  <w:vAlign w:val="center"/>
                </w:tcPr>
                <w:p w14:paraId="36309D59">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表5</w:t>
                  </w:r>
                </w:p>
              </w:tc>
              <w:tc>
                <w:tcPr>
                  <w:tcW w:w="789" w:type="pct"/>
                  <w:tcBorders>
                    <w:tl2br w:val="nil"/>
                    <w:tr2bl w:val="nil"/>
                  </w:tcBorders>
                  <w:noWrap w:val="0"/>
                  <w:vAlign w:val="center"/>
                </w:tcPr>
                <w:p w14:paraId="75B76F69">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非甲烷总烃</w:t>
                  </w:r>
                </w:p>
              </w:tc>
              <w:tc>
                <w:tcPr>
                  <w:tcW w:w="1427" w:type="pct"/>
                  <w:tcBorders>
                    <w:tl2br w:val="nil"/>
                    <w:tr2bl w:val="nil"/>
                  </w:tcBorders>
                  <w:noWrap w:val="0"/>
                  <w:vAlign w:val="center"/>
                </w:tcPr>
                <w:p w14:paraId="23D68E8E">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有组织：60mg/m</w:t>
                  </w:r>
                  <w:r>
                    <w:rPr>
                      <w:rFonts w:hint="default" w:ascii="Times New Roman" w:hAnsi="Times New Roman" w:cs="Times New Roman"/>
                      <w:sz w:val="21"/>
                      <w:szCs w:val="21"/>
                      <w:vertAlign w:val="superscript"/>
                      <w:lang w:val="en-US" w:eastAsia="zh-CN"/>
                    </w:rPr>
                    <w:t>3</w:t>
                  </w:r>
                  <w:r>
                    <w:rPr>
                      <w:rFonts w:hint="default" w:ascii="Times New Roman" w:hAnsi="Times New Roman" w:cs="Times New Roman"/>
                      <w:sz w:val="21"/>
                      <w:szCs w:val="21"/>
                      <w:vertAlign w:val="baseline"/>
                      <w:lang w:val="en-US" w:eastAsia="zh-CN"/>
                    </w:rPr>
                    <w:t>，</w:t>
                  </w:r>
                </w:p>
                <w:p w14:paraId="2C436B3D">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单位产品非甲烷总烃</w:t>
                  </w:r>
                </w:p>
                <w:p w14:paraId="61142846">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排放限值：0.3kg/t</w:t>
                  </w:r>
                </w:p>
              </w:tc>
            </w:tr>
            <w:tr w14:paraId="4F7F8C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continue"/>
                  <w:tcBorders>
                    <w:tl2br w:val="nil"/>
                    <w:tr2bl w:val="nil"/>
                  </w:tcBorders>
                  <w:noWrap w:val="0"/>
                  <w:vAlign w:val="center"/>
                </w:tcPr>
                <w:p w14:paraId="7D6DA881">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670" w:type="pct"/>
                  <w:vMerge w:val="continue"/>
                  <w:tcBorders>
                    <w:tl2br w:val="nil"/>
                    <w:tr2bl w:val="nil"/>
                  </w:tcBorders>
                  <w:noWrap w:val="0"/>
                  <w:vAlign w:val="center"/>
                </w:tcPr>
                <w:p w14:paraId="011E0FA0">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1001" w:type="pct"/>
                  <w:vMerge w:val="continue"/>
                  <w:tcBorders>
                    <w:tl2br w:val="nil"/>
                    <w:tr2bl w:val="nil"/>
                  </w:tcBorders>
                  <w:noWrap w:val="0"/>
                  <w:vAlign w:val="center"/>
                </w:tcPr>
                <w:p w14:paraId="4E324507">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683" w:type="pct"/>
                  <w:vMerge w:val="continue"/>
                  <w:tcBorders>
                    <w:tl2br w:val="nil"/>
                    <w:tr2bl w:val="nil"/>
                  </w:tcBorders>
                  <w:noWrap w:val="0"/>
                  <w:vAlign w:val="center"/>
                </w:tcPr>
                <w:p w14:paraId="268C1935">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789" w:type="pct"/>
                  <w:tcBorders>
                    <w:tl2br w:val="nil"/>
                    <w:tr2bl w:val="nil"/>
                  </w:tcBorders>
                  <w:noWrap w:val="0"/>
                  <w:vAlign w:val="center"/>
                </w:tcPr>
                <w:p w14:paraId="2FA11915">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颗粒物</w:t>
                  </w:r>
                </w:p>
              </w:tc>
              <w:tc>
                <w:tcPr>
                  <w:tcW w:w="1427" w:type="pct"/>
                  <w:tcBorders>
                    <w:tl2br w:val="nil"/>
                    <w:tr2bl w:val="nil"/>
                  </w:tcBorders>
                  <w:noWrap w:val="0"/>
                  <w:vAlign w:val="center"/>
                </w:tcPr>
                <w:p w14:paraId="581A2073">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有组织：20mg/m</w:t>
                  </w:r>
                  <w:r>
                    <w:rPr>
                      <w:rFonts w:hint="default" w:ascii="Times New Roman" w:hAnsi="Times New Roman" w:cs="Times New Roman"/>
                      <w:sz w:val="21"/>
                      <w:szCs w:val="21"/>
                      <w:vertAlign w:val="superscript"/>
                      <w:lang w:val="en-US" w:eastAsia="zh-CN"/>
                    </w:rPr>
                    <w:t>3</w:t>
                  </w:r>
                </w:p>
              </w:tc>
            </w:tr>
            <w:tr w14:paraId="1B37A1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continue"/>
                  <w:tcBorders>
                    <w:tl2br w:val="nil"/>
                    <w:tr2bl w:val="nil"/>
                  </w:tcBorders>
                  <w:noWrap w:val="0"/>
                  <w:vAlign w:val="center"/>
                </w:tcPr>
                <w:p w14:paraId="5606451E">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2355" w:type="pct"/>
                  <w:gridSpan w:val="3"/>
                  <w:tcBorders>
                    <w:tl2br w:val="nil"/>
                    <w:tr2bl w:val="nil"/>
                  </w:tcBorders>
                  <w:noWrap w:val="0"/>
                  <w:vAlign w:val="center"/>
                </w:tcPr>
                <w:p w14:paraId="4D725E18">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《新乡市生态环境局关于进一步规范工业企业颗粒物排放限值的通知》</w:t>
                  </w:r>
                </w:p>
              </w:tc>
              <w:tc>
                <w:tcPr>
                  <w:tcW w:w="789" w:type="pct"/>
                  <w:tcBorders>
                    <w:tl2br w:val="nil"/>
                    <w:tr2bl w:val="nil"/>
                  </w:tcBorders>
                  <w:noWrap w:val="0"/>
                  <w:vAlign w:val="center"/>
                </w:tcPr>
                <w:p w14:paraId="744DE3C7">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颗粒物</w:t>
                  </w:r>
                </w:p>
              </w:tc>
              <w:tc>
                <w:tcPr>
                  <w:tcW w:w="1427" w:type="pct"/>
                  <w:tcBorders>
                    <w:tl2br w:val="nil"/>
                    <w:tr2bl w:val="nil"/>
                  </w:tcBorders>
                  <w:noWrap w:val="0"/>
                  <w:vAlign w:val="center"/>
                </w:tcPr>
                <w:p w14:paraId="380E65D8">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有组织：10mg/m</w:t>
                  </w:r>
                  <w:r>
                    <w:rPr>
                      <w:rFonts w:hint="default" w:ascii="Times New Roman" w:hAnsi="Times New Roman" w:cs="Times New Roman"/>
                      <w:sz w:val="21"/>
                      <w:szCs w:val="21"/>
                      <w:vertAlign w:val="superscript"/>
                      <w:lang w:val="en-US" w:eastAsia="zh-CN"/>
                    </w:rPr>
                    <w:t>3</w:t>
                  </w:r>
                  <w:r>
                    <w:rPr>
                      <w:rFonts w:hint="default" w:ascii="Times New Roman" w:hAnsi="Times New Roman" w:cs="Times New Roman"/>
                      <w:sz w:val="21"/>
                      <w:szCs w:val="21"/>
                      <w:vertAlign w:val="baseline"/>
                      <w:lang w:val="en-US" w:eastAsia="zh-CN"/>
                    </w:rPr>
                    <w:t>，</w:t>
                  </w:r>
                </w:p>
                <w:p w14:paraId="4E6939A3">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无组织：0.5mg/m</w:t>
                  </w:r>
                  <w:r>
                    <w:rPr>
                      <w:rFonts w:hint="default" w:ascii="Times New Roman" w:hAnsi="Times New Roman" w:cs="Times New Roman"/>
                      <w:sz w:val="21"/>
                      <w:szCs w:val="21"/>
                      <w:vertAlign w:val="superscript"/>
                      <w:lang w:val="en-US" w:eastAsia="zh-CN"/>
                    </w:rPr>
                    <w:t>3</w:t>
                  </w:r>
                </w:p>
              </w:tc>
            </w:tr>
            <w:tr w14:paraId="213176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continue"/>
                  <w:tcBorders>
                    <w:tl2br w:val="nil"/>
                    <w:tr2bl w:val="nil"/>
                  </w:tcBorders>
                  <w:noWrap w:val="0"/>
                  <w:vAlign w:val="center"/>
                </w:tcPr>
                <w:p w14:paraId="79F4F4EA">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2355" w:type="pct"/>
                  <w:gridSpan w:val="3"/>
                  <w:tcBorders>
                    <w:tl2br w:val="nil"/>
                    <w:tr2bl w:val="nil"/>
                  </w:tcBorders>
                  <w:noWrap w:val="0"/>
                  <w:vAlign w:val="center"/>
                </w:tcPr>
                <w:p w14:paraId="271FC10E">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《关于全省开展工业企业挥发性有机物专项治理工作中排放建议值的通知》（豫环攻坚办〔2017〕162号）</w:t>
                  </w:r>
                </w:p>
              </w:tc>
              <w:tc>
                <w:tcPr>
                  <w:tcW w:w="789" w:type="pct"/>
                  <w:tcBorders>
                    <w:tl2br w:val="nil"/>
                    <w:tr2bl w:val="nil"/>
                  </w:tcBorders>
                  <w:noWrap w:val="0"/>
                  <w:vAlign w:val="center"/>
                </w:tcPr>
                <w:p w14:paraId="294F1C99">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非甲烷总烃</w:t>
                  </w:r>
                </w:p>
              </w:tc>
              <w:tc>
                <w:tcPr>
                  <w:tcW w:w="1427" w:type="pct"/>
                  <w:tcBorders>
                    <w:tl2br w:val="nil"/>
                    <w:tr2bl w:val="nil"/>
                  </w:tcBorders>
                  <w:noWrap w:val="0"/>
                  <w:vAlign w:val="center"/>
                </w:tcPr>
                <w:p w14:paraId="005D7E5C">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医药制造工业：60mg/m</w:t>
                  </w:r>
                  <w:r>
                    <w:rPr>
                      <w:rFonts w:hint="default" w:ascii="Times New Roman" w:hAnsi="Times New Roman" w:cs="Times New Roman"/>
                      <w:sz w:val="21"/>
                      <w:szCs w:val="21"/>
                      <w:vertAlign w:val="superscript"/>
                      <w:lang w:val="en-US" w:eastAsia="zh-CN"/>
                    </w:rPr>
                    <w:t>3</w:t>
                  </w:r>
                  <w:r>
                    <w:rPr>
                      <w:rFonts w:hint="default" w:ascii="Times New Roman" w:hAnsi="Times New Roman" w:cs="Times New Roman"/>
                      <w:sz w:val="21"/>
                      <w:szCs w:val="21"/>
                      <w:vertAlign w:val="baseline"/>
                      <w:lang w:val="en-US" w:eastAsia="zh-CN"/>
                    </w:rPr>
                    <w:t>（建议去除率90%），</w:t>
                  </w:r>
                </w:p>
                <w:p w14:paraId="5C599D8C">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其他行业：80mg/m</w:t>
                  </w:r>
                  <w:r>
                    <w:rPr>
                      <w:rFonts w:hint="default" w:ascii="Times New Roman" w:hAnsi="Times New Roman" w:cs="Times New Roman"/>
                      <w:sz w:val="21"/>
                      <w:szCs w:val="21"/>
                      <w:vertAlign w:val="superscript"/>
                      <w:lang w:val="en-US" w:eastAsia="zh-CN"/>
                    </w:rPr>
                    <w:t>3</w:t>
                  </w:r>
                  <w:r>
                    <w:rPr>
                      <w:rFonts w:hint="default" w:ascii="Times New Roman" w:hAnsi="Times New Roman" w:cs="Times New Roman"/>
                      <w:sz w:val="21"/>
                      <w:szCs w:val="21"/>
                      <w:vertAlign w:val="baseline"/>
                      <w:lang w:val="en-US" w:eastAsia="zh-CN"/>
                    </w:rPr>
                    <w:t>（建议去除率70%），</w:t>
                  </w:r>
                </w:p>
                <w:p w14:paraId="6EF40707">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2.0mg/m</w:t>
                  </w:r>
                  <w:r>
                    <w:rPr>
                      <w:rFonts w:hint="default" w:ascii="Times New Roman" w:hAnsi="Times New Roman" w:cs="Times New Roman"/>
                      <w:sz w:val="21"/>
                      <w:szCs w:val="21"/>
                      <w:vertAlign w:val="superscript"/>
                      <w:lang w:val="en-US" w:eastAsia="zh-CN"/>
                    </w:rPr>
                    <w:t>3</w:t>
                  </w:r>
                  <w:r>
                    <w:rPr>
                      <w:rFonts w:hint="default" w:ascii="Times New Roman" w:hAnsi="Times New Roman" w:cs="Times New Roman"/>
                      <w:sz w:val="21"/>
                      <w:szCs w:val="21"/>
                      <w:vertAlign w:val="baseline"/>
                      <w:lang w:val="en-US" w:eastAsia="zh-CN"/>
                    </w:rPr>
                    <w:t>（企业边界）</w:t>
                  </w:r>
                </w:p>
              </w:tc>
            </w:tr>
            <w:tr w14:paraId="3F983E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continue"/>
                  <w:tcBorders>
                    <w:tl2br w:val="nil"/>
                    <w:tr2bl w:val="nil"/>
                  </w:tcBorders>
                  <w:noWrap w:val="0"/>
                  <w:vAlign w:val="center"/>
                </w:tcPr>
                <w:p w14:paraId="5E08A12C">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670" w:type="pct"/>
                  <w:tcBorders>
                    <w:tl2br w:val="nil"/>
                    <w:tr2bl w:val="nil"/>
                  </w:tcBorders>
                  <w:noWrap w:val="0"/>
                  <w:vAlign w:val="center"/>
                </w:tcPr>
                <w:p w14:paraId="293B85C7">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GB37822-2019</w:t>
                  </w:r>
                </w:p>
              </w:tc>
              <w:tc>
                <w:tcPr>
                  <w:tcW w:w="1001" w:type="pct"/>
                  <w:tcBorders>
                    <w:tl2br w:val="nil"/>
                    <w:tr2bl w:val="nil"/>
                  </w:tcBorders>
                  <w:noWrap w:val="0"/>
                  <w:vAlign w:val="center"/>
                </w:tcPr>
                <w:p w14:paraId="01DC41F0">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《挥发性有机物无组织排放控制标准》</w:t>
                  </w:r>
                </w:p>
              </w:tc>
              <w:tc>
                <w:tcPr>
                  <w:tcW w:w="683" w:type="pct"/>
                  <w:tcBorders>
                    <w:tl2br w:val="nil"/>
                    <w:tr2bl w:val="nil"/>
                  </w:tcBorders>
                  <w:noWrap w:val="0"/>
                  <w:vAlign w:val="center"/>
                </w:tcPr>
                <w:p w14:paraId="56FE0715">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特别排放限值</w:t>
                  </w:r>
                </w:p>
              </w:tc>
              <w:tc>
                <w:tcPr>
                  <w:tcW w:w="789" w:type="pct"/>
                  <w:tcBorders>
                    <w:tl2br w:val="nil"/>
                    <w:tr2bl w:val="nil"/>
                  </w:tcBorders>
                  <w:noWrap w:val="0"/>
                  <w:vAlign w:val="center"/>
                </w:tcPr>
                <w:p w14:paraId="2E231061">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非甲烷总烃</w:t>
                  </w:r>
                </w:p>
              </w:tc>
              <w:tc>
                <w:tcPr>
                  <w:tcW w:w="1427" w:type="pct"/>
                  <w:tcBorders>
                    <w:tl2br w:val="nil"/>
                    <w:tr2bl w:val="nil"/>
                  </w:tcBorders>
                  <w:noWrap w:val="0"/>
                  <w:vAlign w:val="center"/>
                </w:tcPr>
                <w:p w14:paraId="1794957C">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无组织：6mg/m</w:t>
                  </w:r>
                  <w:r>
                    <w:rPr>
                      <w:rFonts w:hint="default" w:ascii="Times New Roman" w:hAnsi="Times New Roman" w:cs="Times New Roman"/>
                      <w:sz w:val="21"/>
                      <w:szCs w:val="21"/>
                      <w:vertAlign w:val="superscript"/>
                      <w:lang w:val="en-US" w:eastAsia="zh-CN"/>
                    </w:rPr>
                    <w:t>3</w:t>
                  </w:r>
                  <w:r>
                    <w:rPr>
                      <w:rFonts w:hint="default" w:ascii="Times New Roman" w:hAnsi="Times New Roman" w:cs="Times New Roman"/>
                      <w:sz w:val="21"/>
                      <w:szCs w:val="21"/>
                      <w:vertAlign w:val="baseline"/>
                      <w:lang w:val="en-US" w:eastAsia="zh-CN"/>
                    </w:rPr>
                    <w:t>（监控点处1h平均浓度值），20mg/m</w:t>
                  </w:r>
                  <w:r>
                    <w:rPr>
                      <w:rFonts w:hint="default" w:ascii="Times New Roman" w:hAnsi="Times New Roman" w:cs="Times New Roman"/>
                      <w:sz w:val="21"/>
                      <w:szCs w:val="21"/>
                      <w:vertAlign w:val="superscript"/>
                      <w:lang w:val="en-US" w:eastAsia="zh-CN"/>
                    </w:rPr>
                    <w:t>3</w:t>
                  </w:r>
                  <w:r>
                    <w:rPr>
                      <w:rFonts w:hint="default" w:ascii="Times New Roman" w:hAnsi="Times New Roman" w:cs="Times New Roman"/>
                      <w:sz w:val="21"/>
                      <w:szCs w:val="21"/>
                      <w:vertAlign w:val="baseline"/>
                      <w:lang w:val="en-US" w:eastAsia="zh-CN"/>
                    </w:rPr>
                    <w:t>（监控点处任意一次浓度值）</w:t>
                  </w:r>
                </w:p>
              </w:tc>
            </w:tr>
            <w:tr w14:paraId="614546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continue"/>
                  <w:tcBorders>
                    <w:tl2br w:val="nil"/>
                    <w:tr2bl w:val="nil"/>
                  </w:tcBorders>
                  <w:noWrap w:val="0"/>
                  <w:vAlign w:val="center"/>
                </w:tcPr>
                <w:p w14:paraId="168E155B">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2355" w:type="pct"/>
                  <w:gridSpan w:val="3"/>
                  <w:vMerge w:val="restart"/>
                  <w:tcBorders>
                    <w:tl2br w:val="nil"/>
                    <w:tr2bl w:val="nil"/>
                  </w:tcBorders>
                  <w:noWrap w:val="0"/>
                  <w:vAlign w:val="center"/>
                </w:tcPr>
                <w:p w14:paraId="61A1D86F">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《河南省重污染天气重点行业应急减排措施制定技术指南》（202</w:t>
                  </w:r>
                  <w:r>
                    <w:rPr>
                      <w:rFonts w:hint="eastAsia" w:ascii="Times New Roman" w:cs="Times New Roman"/>
                      <w:sz w:val="21"/>
                      <w:szCs w:val="21"/>
                      <w:vertAlign w:val="baseline"/>
                      <w:lang w:val="en-US" w:eastAsia="zh-CN"/>
                    </w:rPr>
                    <w:t>4</w:t>
                  </w:r>
                  <w:r>
                    <w:rPr>
                      <w:rFonts w:hint="default" w:ascii="Times New Roman" w:hAnsi="Times New Roman" w:cs="Times New Roman"/>
                      <w:sz w:val="21"/>
                      <w:szCs w:val="21"/>
                      <w:vertAlign w:val="baseline"/>
                      <w:lang w:val="en-US" w:eastAsia="zh-CN"/>
                    </w:rPr>
                    <w:t>年修订版）—塑料制品业A级要求</w:t>
                  </w:r>
                </w:p>
              </w:tc>
              <w:tc>
                <w:tcPr>
                  <w:tcW w:w="789" w:type="pct"/>
                  <w:tcBorders>
                    <w:tl2br w:val="nil"/>
                    <w:tr2bl w:val="nil"/>
                  </w:tcBorders>
                  <w:noWrap w:val="0"/>
                  <w:vAlign w:val="center"/>
                </w:tcPr>
                <w:p w14:paraId="03E13B70">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PM</w:t>
                  </w:r>
                </w:p>
              </w:tc>
              <w:tc>
                <w:tcPr>
                  <w:tcW w:w="1427" w:type="pct"/>
                  <w:tcBorders>
                    <w:tl2br w:val="nil"/>
                    <w:tr2bl w:val="nil"/>
                  </w:tcBorders>
                  <w:noWrap w:val="0"/>
                  <w:vAlign w:val="center"/>
                </w:tcPr>
                <w:p w14:paraId="7E0B5791">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eastAsia" w:ascii="Times New Roman" w:cs="Times New Roman"/>
                      <w:sz w:val="21"/>
                      <w:szCs w:val="21"/>
                      <w:vertAlign w:val="baseline"/>
                      <w:lang w:val="en-US" w:eastAsia="zh-CN"/>
                    </w:rPr>
                    <w:t>2</w:t>
                  </w:r>
                  <w:r>
                    <w:rPr>
                      <w:rFonts w:hint="default" w:ascii="Times New Roman" w:hAnsi="Times New Roman" w:cs="Times New Roman"/>
                      <w:sz w:val="21"/>
                      <w:szCs w:val="21"/>
                      <w:vertAlign w:val="baseline"/>
                      <w:lang w:val="en-US" w:eastAsia="zh-CN"/>
                    </w:rPr>
                    <w:t>0mg/m</w:t>
                  </w:r>
                  <w:r>
                    <w:rPr>
                      <w:rFonts w:hint="default" w:ascii="Times New Roman" w:hAnsi="Times New Roman" w:cs="Times New Roman"/>
                      <w:sz w:val="21"/>
                      <w:szCs w:val="21"/>
                      <w:vertAlign w:val="superscript"/>
                      <w:lang w:val="en-US" w:eastAsia="zh-CN"/>
                    </w:rPr>
                    <w:t>3</w:t>
                  </w:r>
                </w:p>
              </w:tc>
            </w:tr>
            <w:tr w14:paraId="3EBF31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Merge w:val="continue"/>
                  <w:tcBorders>
                    <w:tl2br w:val="nil"/>
                    <w:tr2bl w:val="nil"/>
                  </w:tcBorders>
                  <w:noWrap w:val="0"/>
                  <w:vAlign w:val="center"/>
                </w:tcPr>
                <w:p w14:paraId="0247E733">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2355" w:type="pct"/>
                  <w:gridSpan w:val="3"/>
                  <w:vMerge w:val="continue"/>
                  <w:tcBorders>
                    <w:tl2br w:val="nil"/>
                    <w:tr2bl w:val="nil"/>
                  </w:tcBorders>
                  <w:noWrap w:val="0"/>
                  <w:vAlign w:val="center"/>
                </w:tcPr>
                <w:p w14:paraId="498B52C1">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p>
              </w:tc>
              <w:tc>
                <w:tcPr>
                  <w:tcW w:w="789" w:type="pct"/>
                  <w:tcBorders>
                    <w:tl2br w:val="nil"/>
                    <w:tr2bl w:val="nil"/>
                  </w:tcBorders>
                  <w:noWrap w:val="0"/>
                  <w:vAlign w:val="center"/>
                </w:tcPr>
                <w:p w14:paraId="19BA3169">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NMHC</w:t>
                  </w:r>
                </w:p>
              </w:tc>
              <w:tc>
                <w:tcPr>
                  <w:tcW w:w="1427" w:type="pct"/>
                  <w:tcBorders>
                    <w:tl2br w:val="nil"/>
                    <w:tr2bl w:val="nil"/>
                  </w:tcBorders>
                  <w:noWrap w:val="0"/>
                  <w:vAlign w:val="center"/>
                </w:tcPr>
                <w:p w14:paraId="7297E7B7">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eastAsia" w:ascii="Times New Roman" w:cs="Times New Roman"/>
                      <w:sz w:val="21"/>
                      <w:szCs w:val="21"/>
                      <w:vertAlign w:val="baseline"/>
                      <w:lang w:val="en-US" w:eastAsia="zh-CN"/>
                    </w:rPr>
                    <w:t>2</w:t>
                  </w:r>
                  <w:r>
                    <w:rPr>
                      <w:rFonts w:hint="default" w:ascii="Times New Roman" w:hAnsi="Times New Roman" w:cs="Times New Roman"/>
                      <w:sz w:val="21"/>
                      <w:szCs w:val="21"/>
                      <w:vertAlign w:val="baseline"/>
                      <w:lang w:val="en-US" w:eastAsia="zh-CN"/>
                    </w:rPr>
                    <w:t>0mg/m</w:t>
                  </w:r>
                  <w:r>
                    <w:rPr>
                      <w:rFonts w:hint="default" w:ascii="Times New Roman" w:hAnsi="Times New Roman" w:cs="Times New Roman"/>
                      <w:sz w:val="21"/>
                      <w:szCs w:val="21"/>
                      <w:vertAlign w:val="superscript"/>
                      <w:lang w:val="en-US" w:eastAsia="zh-CN"/>
                    </w:rPr>
                    <w:t>3</w:t>
                  </w:r>
                </w:p>
              </w:tc>
            </w:tr>
            <w:tr w14:paraId="12748A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tcBorders>
                    <w:tl2br w:val="nil"/>
                    <w:tr2bl w:val="nil"/>
                  </w:tcBorders>
                  <w:noWrap w:val="0"/>
                  <w:vAlign w:val="center"/>
                </w:tcPr>
                <w:p w14:paraId="291A322B">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噪声</w:t>
                  </w:r>
                </w:p>
              </w:tc>
              <w:tc>
                <w:tcPr>
                  <w:tcW w:w="670" w:type="pct"/>
                  <w:tcBorders>
                    <w:tl2br w:val="nil"/>
                    <w:tr2bl w:val="nil"/>
                  </w:tcBorders>
                  <w:noWrap w:val="0"/>
                  <w:vAlign w:val="center"/>
                </w:tcPr>
                <w:p w14:paraId="49FAAD0D">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GB12348-2008</w:t>
                  </w:r>
                </w:p>
              </w:tc>
              <w:tc>
                <w:tcPr>
                  <w:tcW w:w="1685" w:type="pct"/>
                  <w:gridSpan w:val="2"/>
                  <w:tcBorders>
                    <w:tl2br w:val="nil"/>
                    <w:tr2bl w:val="nil"/>
                  </w:tcBorders>
                  <w:noWrap w:val="0"/>
                  <w:vAlign w:val="center"/>
                </w:tcPr>
                <w:p w14:paraId="48271178">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《工业企业厂界环境噪声排放标准》</w:t>
                  </w:r>
                </w:p>
              </w:tc>
              <w:tc>
                <w:tcPr>
                  <w:tcW w:w="789" w:type="pct"/>
                  <w:tcBorders>
                    <w:tl2br w:val="nil"/>
                    <w:tr2bl w:val="nil"/>
                  </w:tcBorders>
                  <w:noWrap w:val="0"/>
                  <w:vAlign w:val="center"/>
                </w:tcPr>
                <w:p w14:paraId="530EFF84">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2类</w:t>
                  </w:r>
                </w:p>
              </w:tc>
              <w:tc>
                <w:tcPr>
                  <w:tcW w:w="1427" w:type="pct"/>
                  <w:tcBorders>
                    <w:tl2br w:val="nil"/>
                    <w:tr2bl w:val="nil"/>
                  </w:tcBorders>
                  <w:noWrap w:val="0"/>
                  <w:vAlign w:val="center"/>
                </w:tcPr>
                <w:p w14:paraId="2AE8F209">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昼间≤60dB（A），夜间≤50dB（A）</w:t>
                  </w:r>
                </w:p>
              </w:tc>
            </w:tr>
            <w:tr w14:paraId="1F6186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tcBorders>
                    <w:tl2br w:val="nil"/>
                    <w:tr2bl w:val="nil"/>
                  </w:tcBorders>
                  <w:noWrap w:val="0"/>
                  <w:vAlign w:val="center"/>
                </w:tcPr>
                <w:p w14:paraId="730CD9D5">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一般固废</w:t>
                  </w:r>
                </w:p>
              </w:tc>
              <w:tc>
                <w:tcPr>
                  <w:tcW w:w="670" w:type="pct"/>
                  <w:tcBorders>
                    <w:tl2br w:val="nil"/>
                    <w:tr2bl w:val="nil"/>
                  </w:tcBorders>
                  <w:noWrap w:val="0"/>
                  <w:vAlign w:val="center"/>
                </w:tcPr>
                <w:p w14:paraId="2C693201">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GB18599-2020</w:t>
                  </w:r>
                </w:p>
              </w:tc>
              <w:tc>
                <w:tcPr>
                  <w:tcW w:w="3902" w:type="pct"/>
                  <w:gridSpan w:val="4"/>
                  <w:tcBorders>
                    <w:tl2br w:val="nil"/>
                    <w:tr2bl w:val="nil"/>
                  </w:tcBorders>
                  <w:noWrap w:val="0"/>
                  <w:vAlign w:val="center"/>
                </w:tcPr>
                <w:p w14:paraId="086668AA">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《一般工业固体废物贮存和填埋污染控制标准》</w:t>
                  </w:r>
                </w:p>
              </w:tc>
            </w:tr>
            <w:tr w14:paraId="2D8E68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tcBorders>
                    <w:tl2br w:val="nil"/>
                    <w:tr2bl w:val="nil"/>
                  </w:tcBorders>
                  <w:noWrap w:val="0"/>
                  <w:vAlign w:val="center"/>
                </w:tcPr>
                <w:p w14:paraId="70F5CF9E">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危险废物</w:t>
                  </w:r>
                </w:p>
              </w:tc>
              <w:tc>
                <w:tcPr>
                  <w:tcW w:w="670" w:type="pct"/>
                  <w:tcBorders>
                    <w:tl2br w:val="nil"/>
                    <w:tr2bl w:val="nil"/>
                  </w:tcBorders>
                  <w:noWrap w:val="0"/>
                  <w:vAlign w:val="center"/>
                </w:tcPr>
                <w:p w14:paraId="2244488E">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GB18597-2023</w:t>
                  </w:r>
                </w:p>
              </w:tc>
              <w:tc>
                <w:tcPr>
                  <w:tcW w:w="3902" w:type="pct"/>
                  <w:gridSpan w:val="4"/>
                  <w:tcBorders>
                    <w:tl2br w:val="nil"/>
                    <w:tr2bl w:val="nil"/>
                  </w:tcBorders>
                  <w:noWrap w:val="0"/>
                  <w:vAlign w:val="center"/>
                </w:tcPr>
                <w:p w14:paraId="0513CA9E">
                  <w:pPr>
                    <w:pStyle w:val="25"/>
                    <w:keepNext w:val="0"/>
                    <w:keepLines w:val="0"/>
                    <w:pageBreakBefore w:val="0"/>
                    <w:widowControl w:val="0"/>
                    <w:kinsoku/>
                    <w:wordWrap/>
                    <w:overflowPunct/>
                    <w:topLinePunct w:val="0"/>
                    <w:bidi w:val="0"/>
                    <w:adjustRightInd/>
                    <w:snapToGrid/>
                    <w:spacing w:line="240" w:lineRule="auto"/>
                    <w:ind w:left="0" w:leftChars="0" w:right="0" w:rightChars="0"/>
                    <w:jc w:val="center"/>
                    <w:textAlignment w:val="auto"/>
                    <w:rPr>
                      <w:rFonts w:hint="default" w:ascii="Times New Roman" w:hAnsi="Times New Roman"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《危险废物贮存污染控制标准》</w:t>
                  </w:r>
                </w:p>
              </w:tc>
            </w:tr>
          </w:tbl>
          <w:p w14:paraId="60700AC8">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lang w:val="en-US" w:eastAsia="zh-CN"/>
              </w:rPr>
            </w:pPr>
          </w:p>
          <w:p w14:paraId="3A2273E0">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lang w:val="en-US" w:eastAsia="zh-CN"/>
              </w:rPr>
            </w:pPr>
          </w:p>
          <w:p w14:paraId="01F1030C">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cs="Times New Roman"/>
                <w:color w:val="FF0000"/>
                <w:sz w:val="24"/>
                <w:szCs w:val="24"/>
                <w:lang w:val="en-US" w:eastAsia="zh-CN"/>
              </w:rPr>
            </w:pPr>
          </w:p>
          <w:p w14:paraId="621C3B1F">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cs="Times New Roman"/>
                <w:color w:val="FF0000"/>
                <w:sz w:val="24"/>
                <w:szCs w:val="24"/>
                <w:lang w:val="en-US" w:eastAsia="zh-CN"/>
              </w:rPr>
            </w:pPr>
          </w:p>
          <w:p w14:paraId="46DF63C7">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cs="Times New Roman"/>
                <w:color w:val="FF0000"/>
                <w:sz w:val="24"/>
                <w:szCs w:val="24"/>
                <w:lang w:val="en-US" w:eastAsia="zh-CN"/>
              </w:rPr>
            </w:pPr>
          </w:p>
          <w:p w14:paraId="616EBEB9">
            <w:pPr>
              <w:keepNext w:val="0"/>
              <w:keepLines w:val="0"/>
              <w:pageBreakBefore w:val="0"/>
              <w:widowControl/>
              <w:numPr>
                <w:ilvl w:val="0"/>
                <w:numId w:val="0"/>
              </w:numPr>
              <w:kinsoku/>
              <w:wordWrap/>
              <w:overflowPunct/>
              <w:topLinePunct w:val="0"/>
              <w:autoSpaceDE/>
              <w:autoSpaceDN/>
              <w:bidi w:val="0"/>
              <w:adjustRightInd w:val="0"/>
              <w:snapToGrid w:val="0"/>
              <w:spacing w:after="0" w:afterLines="0" w:line="520" w:lineRule="exact"/>
              <w:ind w:leftChars="0" w:firstLine="480" w:firstLineChars="200"/>
              <w:jc w:val="left"/>
              <w:textAlignment w:val="auto"/>
              <w:outlineLvl w:val="9"/>
              <w:rPr>
                <w:rFonts w:hint="eastAsia" w:cs="Times New Roman"/>
                <w:color w:val="FF0000"/>
                <w:sz w:val="24"/>
                <w:szCs w:val="24"/>
                <w:lang w:val="en-US" w:eastAsia="zh-CN"/>
              </w:rPr>
            </w:pPr>
          </w:p>
          <w:p w14:paraId="6DC5321B">
            <w:pPr>
              <w:pStyle w:val="5"/>
              <w:rPr>
                <w:rFonts w:hint="default"/>
                <w:lang w:val="en-US" w:eastAsia="zh-CN"/>
              </w:rPr>
            </w:pPr>
          </w:p>
        </w:tc>
      </w:tr>
    </w:tbl>
    <w:p w14:paraId="0D8D7EA9">
      <w:pPr>
        <w:keepNext w:val="0"/>
        <w:keepLines w:val="0"/>
        <w:pageBreakBefore w:val="0"/>
        <w:widowControl/>
        <w:kinsoku/>
        <w:wordWrap/>
        <w:overflowPunct/>
        <w:topLinePunct w:val="0"/>
        <w:autoSpaceDE/>
        <w:autoSpaceDN/>
        <w:bidi w:val="0"/>
        <w:adjustRightInd w:val="0"/>
        <w:snapToGrid w:val="0"/>
        <w:spacing w:after="0" w:afterLines="0" w:line="520" w:lineRule="exact"/>
        <w:textAlignment w:val="auto"/>
        <w:outlineLvl w:val="9"/>
        <w:rPr>
          <w:rFonts w:hint="default" w:ascii="Times New Roman" w:hAnsi="Times New Roman" w:cs="Times New Roman" w:eastAsiaTheme="minorEastAsia"/>
          <w:b/>
          <w:color w:val="000000"/>
          <w:sz w:val="21"/>
          <w:szCs w:val="21"/>
          <w:lang w:val="en-US" w:eastAsia="zh-CN"/>
        </w:rPr>
      </w:pPr>
      <w:r>
        <w:rPr>
          <w:rFonts w:hint="default" w:ascii="Times New Roman" w:hAnsi="Times New Roman" w:eastAsia="仿宋_GB2312" w:cs="Times New Roman"/>
          <w:color w:val="000000"/>
          <w:sz w:val="21"/>
          <w:szCs w:val="21"/>
        </w:rPr>
        <w:br w:type="page"/>
      </w:r>
      <w:r>
        <w:rPr>
          <w:rFonts w:hint="default" w:ascii="Times New Roman" w:hAnsi="Times New Roman" w:cs="Times New Roman" w:eastAsiaTheme="minorEastAsia"/>
          <w:b/>
          <w:color w:val="000000" w:themeColor="text1"/>
          <w:sz w:val="32"/>
          <w:szCs w:val="32"/>
          <w14:textFill>
            <w14:solidFill>
              <w14:schemeClr w14:val="tx1"/>
            </w14:solidFill>
          </w14:textFill>
        </w:rPr>
        <w:t>表二</w:t>
      </w:r>
    </w:p>
    <w:tbl>
      <w:tblPr>
        <w:tblStyle w:val="18"/>
        <w:tblW w:w="89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615DFC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49" w:hRule="atLeast"/>
          <w:jc w:val="center"/>
        </w:trPr>
        <w:tc>
          <w:tcPr>
            <w:tcW w:w="8946" w:type="dxa"/>
            <w:vAlign w:val="top"/>
          </w:tcPr>
          <w:p w14:paraId="616D5C16">
            <w:pPr>
              <w:keepNext w:val="0"/>
              <w:keepLines w:val="0"/>
              <w:pageBreakBefore w:val="0"/>
              <w:widowControl/>
              <w:kinsoku/>
              <w:wordWrap/>
              <w:overflowPunct/>
              <w:topLinePunct w:val="0"/>
              <w:autoSpaceDE/>
              <w:autoSpaceDN/>
              <w:bidi w:val="0"/>
              <w:adjustRightInd w:val="0"/>
              <w:snapToGrid w:val="0"/>
              <w:spacing w:after="0" w:afterLines="0" w:line="520" w:lineRule="exact"/>
              <w:textAlignment w:val="auto"/>
              <w:outlineLvl w:val="9"/>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p>
          <w:p w14:paraId="66CEDD1C">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2</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8"/>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1807"/>
              <w:gridCol w:w="5619"/>
            </w:tblGrid>
            <w:tr w14:paraId="3D6038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noWrap w:val="0"/>
                  <w:vAlign w:val="center"/>
                </w:tcPr>
                <w:p w14:paraId="3D1AE19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序号</w:t>
                  </w:r>
                </w:p>
              </w:tc>
              <w:tc>
                <w:tcPr>
                  <w:tcW w:w="1271" w:type="dxa"/>
                  <w:noWrap w:val="0"/>
                  <w:vAlign w:val="center"/>
                </w:tcPr>
                <w:p w14:paraId="292B4BE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项  目</w:t>
                  </w:r>
                </w:p>
              </w:tc>
              <w:tc>
                <w:tcPr>
                  <w:tcW w:w="3952" w:type="dxa"/>
                  <w:noWrap w:val="0"/>
                  <w:vAlign w:val="center"/>
                </w:tcPr>
                <w:p w14:paraId="60DD3EF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内容</w:t>
                  </w:r>
                </w:p>
              </w:tc>
            </w:tr>
            <w:tr w14:paraId="055913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noWrap w:val="0"/>
                  <w:vAlign w:val="center"/>
                </w:tcPr>
                <w:p w14:paraId="748741F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1</w:t>
                  </w:r>
                </w:p>
              </w:tc>
              <w:tc>
                <w:tcPr>
                  <w:tcW w:w="1271" w:type="dxa"/>
                  <w:noWrap w:val="0"/>
                  <w:vAlign w:val="center"/>
                </w:tcPr>
                <w:p w14:paraId="3521402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项目名称</w:t>
                  </w:r>
                </w:p>
              </w:tc>
              <w:tc>
                <w:tcPr>
                  <w:tcW w:w="3952" w:type="dxa"/>
                  <w:noWrap w:val="0"/>
                  <w:vAlign w:val="center"/>
                </w:tcPr>
                <w:p w14:paraId="79866FD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color w:val="auto"/>
                      <w:sz w:val="21"/>
                      <w:szCs w:val="21"/>
                      <w:highlight w:val="none"/>
                      <w:lang w:val="en-US" w:eastAsia="zh-CN"/>
                    </w:rPr>
                  </w:pPr>
                  <w:r>
                    <w:rPr>
                      <w:rFonts w:hint="default" w:ascii="Times New Roman" w:hAnsi="Times New Roman" w:eastAsia="宋体" w:cs="Times New Roman"/>
                      <w:color w:val="000000"/>
                      <w:sz w:val="21"/>
                      <w:szCs w:val="21"/>
                      <w:lang w:val="en-US" w:eastAsia="zh-CN"/>
                    </w:rPr>
                    <w:t>年产</w:t>
                  </w:r>
                  <w:r>
                    <w:rPr>
                      <w:rFonts w:hint="eastAsia" w:ascii="Times New Roman" w:hAnsi="Times New Roman" w:eastAsia="宋体" w:cs="Times New Roman"/>
                      <w:color w:val="000000"/>
                      <w:sz w:val="21"/>
                      <w:szCs w:val="21"/>
                      <w:lang w:val="en-US" w:eastAsia="zh-CN"/>
                    </w:rPr>
                    <w:t>1000吨非织造布、1</w:t>
                  </w:r>
                  <w:r>
                    <w:rPr>
                      <w:rFonts w:hint="default" w:ascii="Times New Roman" w:hAnsi="Times New Roman" w:eastAsia="宋体" w:cs="Times New Roman"/>
                      <w:color w:val="000000"/>
                      <w:sz w:val="21"/>
                      <w:szCs w:val="21"/>
                      <w:lang w:val="en-US" w:eastAsia="zh-CN"/>
                    </w:rPr>
                    <w:t>0万件卫生用品项目</w:t>
                  </w:r>
                  <w:r>
                    <w:rPr>
                      <w:rFonts w:hint="eastAsia" w:ascii="Times New Roman" w:hAnsi="Times New Roman" w:cs="Times New Roman"/>
                      <w:color w:val="000000"/>
                      <w:sz w:val="21"/>
                      <w:szCs w:val="21"/>
                      <w:lang w:val="en-US" w:eastAsia="zh-CN"/>
                    </w:rPr>
                    <w:t>（一期）</w:t>
                  </w:r>
                </w:p>
              </w:tc>
            </w:tr>
            <w:tr w14:paraId="5EE41D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noWrap w:val="0"/>
                  <w:vAlign w:val="center"/>
                </w:tcPr>
                <w:p w14:paraId="6D3D4FD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2</w:t>
                  </w:r>
                </w:p>
              </w:tc>
              <w:tc>
                <w:tcPr>
                  <w:tcW w:w="1271" w:type="dxa"/>
                  <w:noWrap w:val="0"/>
                  <w:vAlign w:val="center"/>
                </w:tcPr>
                <w:p w14:paraId="0CE57AC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建设单位</w:t>
                  </w:r>
                </w:p>
              </w:tc>
              <w:tc>
                <w:tcPr>
                  <w:tcW w:w="3952" w:type="dxa"/>
                  <w:noWrap w:val="0"/>
                  <w:vAlign w:val="center"/>
                </w:tcPr>
                <w:p w14:paraId="54DAD31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color w:val="auto"/>
                      <w:sz w:val="21"/>
                      <w:szCs w:val="21"/>
                      <w:highlight w:val="none"/>
                      <w:lang w:val="en-US" w:eastAsia="zh-CN"/>
                    </w:rPr>
                  </w:pP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p>
              </w:tc>
            </w:tr>
            <w:tr w14:paraId="6A98BD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noWrap w:val="0"/>
                  <w:vAlign w:val="center"/>
                </w:tcPr>
                <w:p w14:paraId="5049120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3</w:t>
                  </w:r>
                </w:p>
              </w:tc>
              <w:tc>
                <w:tcPr>
                  <w:tcW w:w="1271" w:type="dxa"/>
                  <w:noWrap w:val="0"/>
                  <w:vAlign w:val="center"/>
                </w:tcPr>
                <w:p w14:paraId="5A2A3D9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建设性质</w:t>
                  </w:r>
                </w:p>
              </w:tc>
              <w:tc>
                <w:tcPr>
                  <w:tcW w:w="3952" w:type="dxa"/>
                  <w:noWrap w:val="0"/>
                  <w:vAlign w:val="center"/>
                </w:tcPr>
                <w:p w14:paraId="714449D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新建</w:t>
                  </w:r>
                </w:p>
              </w:tc>
            </w:tr>
            <w:tr w14:paraId="2BFCF7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noWrap w:val="0"/>
                  <w:vAlign w:val="center"/>
                </w:tcPr>
                <w:p w14:paraId="770DC73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4</w:t>
                  </w:r>
                </w:p>
              </w:tc>
              <w:tc>
                <w:tcPr>
                  <w:tcW w:w="1271" w:type="dxa"/>
                  <w:noWrap w:val="0"/>
                  <w:vAlign w:val="center"/>
                </w:tcPr>
                <w:p w14:paraId="5D85057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建设地点</w:t>
                  </w:r>
                </w:p>
              </w:tc>
              <w:tc>
                <w:tcPr>
                  <w:tcW w:w="3952" w:type="dxa"/>
                  <w:noWrap w:val="0"/>
                  <w:vAlign w:val="center"/>
                </w:tcPr>
                <w:p w14:paraId="36819CC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color w:val="auto"/>
                      <w:sz w:val="21"/>
                      <w:szCs w:val="21"/>
                      <w:highlight w:val="none"/>
                      <w:lang w:val="en-US" w:eastAsia="zh-CN"/>
                    </w:rPr>
                  </w:pPr>
                  <w:r>
                    <w:rPr>
                      <w:rFonts w:hint="eastAsia" w:ascii="Times New Roman" w:hAnsi="Times New Roman" w:eastAsia="宋体" w:cs="Times New Roman"/>
                      <w:color w:val="000000"/>
                      <w:sz w:val="24"/>
                      <w:szCs w:val="24"/>
                      <w:lang w:val="en-US" w:eastAsia="zh-CN"/>
                    </w:rPr>
                    <w:t>长垣市</w:t>
                  </w:r>
                  <w:r>
                    <w:rPr>
                      <w:rFonts w:hint="eastAsia" w:ascii="Times New Roman" w:hAnsi="Times New Roman" w:cs="Times New Roman"/>
                      <w:color w:val="000000"/>
                      <w:sz w:val="24"/>
                      <w:szCs w:val="24"/>
                      <w:lang w:val="en-US" w:eastAsia="zh-CN"/>
                    </w:rPr>
                    <w:t>满村镇医疗器械总部经济专业园A区106号</w:t>
                  </w:r>
                </w:p>
              </w:tc>
            </w:tr>
            <w:tr w14:paraId="1C7BF3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noWrap w:val="0"/>
                  <w:vAlign w:val="center"/>
                </w:tcPr>
                <w:p w14:paraId="33C352B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5</w:t>
                  </w:r>
                </w:p>
              </w:tc>
              <w:tc>
                <w:tcPr>
                  <w:tcW w:w="1271" w:type="dxa"/>
                  <w:noWrap w:val="0"/>
                  <w:vAlign w:val="center"/>
                </w:tcPr>
                <w:p w14:paraId="75C4F21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占地面积</w:t>
                  </w:r>
                </w:p>
              </w:tc>
              <w:tc>
                <w:tcPr>
                  <w:tcW w:w="3952" w:type="dxa"/>
                  <w:noWrap w:val="0"/>
                  <w:vAlign w:val="center"/>
                </w:tcPr>
                <w:p w14:paraId="2B0481E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2448m</w:t>
                  </w:r>
                  <w:r>
                    <w:rPr>
                      <w:rFonts w:hint="eastAsia" w:cs="Times New Roman"/>
                      <w:color w:val="auto"/>
                      <w:sz w:val="21"/>
                      <w:szCs w:val="21"/>
                      <w:highlight w:val="none"/>
                      <w:vertAlign w:val="superscript"/>
                      <w:lang w:val="en-US" w:eastAsia="zh-CN"/>
                    </w:rPr>
                    <w:t>2</w:t>
                  </w:r>
                </w:p>
              </w:tc>
            </w:tr>
            <w:tr w14:paraId="171739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noWrap w:val="0"/>
                  <w:vAlign w:val="center"/>
                </w:tcPr>
                <w:p w14:paraId="14DFBAB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6</w:t>
                  </w:r>
                </w:p>
              </w:tc>
              <w:tc>
                <w:tcPr>
                  <w:tcW w:w="1271" w:type="dxa"/>
                  <w:noWrap w:val="0"/>
                  <w:vAlign w:val="center"/>
                </w:tcPr>
                <w:p w14:paraId="253BF04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总 投 资</w:t>
                  </w:r>
                </w:p>
              </w:tc>
              <w:tc>
                <w:tcPr>
                  <w:tcW w:w="3952" w:type="dxa"/>
                  <w:noWrap w:val="0"/>
                  <w:vAlign w:val="center"/>
                </w:tcPr>
                <w:p w14:paraId="17483D8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800万元（一期500万元）</w:t>
                  </w:r>
                </w:p>
              </w:tc>
            </w:tr>
            <w:tr w14:paraId="712979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noWrap w:val="0"/>
                  <w:vAlign w:val="center"/>
                </w:tcPr>
                <w:p w14:paraId="4D18938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7</w:t>
                  </w:r>
                </w:p>
              </w:tc>
              <w:tc>
                <w:tcPr>
                  <w:tcW w:w="1271" w:type="dxa"/>
                  <w:noWrap w:val="0"/>
                  <w:vAlign w:val="center"/>
                </w:tcPr>
                <w:p w14:paraId="213400A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劳动定员</w:t>
                  </w:r>
                </w:p>
              </w:tc>
              <w:tc>
                <w:tcPr>
                  <w:tcW w:w="3952" w:type="dxa"/>
                  <w:noWrap w:val="0"/>
                  <w:vAlign w:val="center"/>
                </w:tcPr>
                <w:p w14:paraId="1DF5E7C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25人（一期10人）</w:t>
                  </w:r>
                </w:p>
              </w:tc>
            </w:tr>
            <w:tr w14:paraId="1EDEA8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35" w:type="dxa"/>
                  <w:noWrap w:val="0"/>
                  <w:vAlign w:val="center"/>
                </w:tcPr>
                <w:p w14:paraId="0C0A8BD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8</w:t>
                  </w:r>
                </w:p>
              </w:tc>
              <w:tc>
                <w:tcPr>
                  <w:tcW w:w="1271" w:type="dxa"/>
                  <w:noWrap w:val="0"/>
                  <w:vAlign w:val="center"/>
                </w:tcPr>
                <w:p w14:paraId="2A949F2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工作制度</w:t>
                  </w:r>
                </w:p>
              </w:tc>
              <w:tc>
                <w:tcPr>
                  <w:tcW w:w="3952" w:type="dxa"/>
                  <w:noWrap w:val="0"/>
                  <w:vAlign w:val="center"/>
                </w:tcPr>
                <w:p w14:paraId="3E5F3F8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300d/a，1班/d，8h/班</w:t>
                  </w:r>
                </w:p>
              </w:tc>
            </w:tr>
          </w:tbl>
          <w:p w14:paraId="6536D8A9">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b/>
                <w:bCs/>
                <w:color w:val="auto"/>
                <w:kern w:val="2"/>
                <w:sz w:val="24"/>
                <w:szCs w:val="24"/>
                <w:highlight w:val="none"/>
                <w:lang w:val="en-US" w:eastAsia="zh-CN" w:bidi="ar-SA"/>
              </w:rPr>
            </w:pPr>
            <w:r>
              <w:rPr>
                <w:rFonts w:hint="default" w:ascii="Times New Roman" w:hAnsi="Times New Roman" w:cs="Times New Roman" w:eastAsiaTheme="minorEastAsia"/>
                <w:b/>
                <w:bCs/>
                <w:color w:val="auto"/>
                <w:kern w:val="2"/>
                <w:sz w:val="24"/>
                <w:szCs w:val="24"/>
                <w:highlight w:val="none"/>
                <w:lang w:val="en-US" w:eastAsia="zh-CN" w:bidi="ar-SA"/>
              </w:rPr>
              <w:t>表</w:t>
            </w:r>
            <w:r>
              <w:rPr>
                <w:rFonts w:hint="eastAsia" w:cs="Times New Roman" w:eastAsiaTheme="minorEastAsia"/>
                <w:b/>
                <w:bCs/>
                <w:color w:val="auto"/>
                <w:kern w:val="2"/>
                <w:sz w:val="24"/>
                <w:szCs w:val="24"/>
                <w:highlight w:val="none"/>
                <w:lang w:val="en-US" w:eastAsia="zh-CN" w:bidi="ar-SA"/>
              </w:rPr>
              <w:t>3</w:t>
            </w:r>
            <w:r>
              <w:rPr>
                <w:rFonts w:hint="eastAsia" w:ascii="Times New Roman" w:hAnsi="Times New Roman" w:cs="Times New Roman" w:eastAsiaTheme="minorEastAsia"/>
                <w:b/>
                <w:bCs/>
                <w:color w:val="auto"/>
                <w:kern w:val="2"/>
                <w:sz w:val="24"/>
                <w:szCs w:val="24"/>
                <w:highlight w:val="none"/>
                <w:lang w:val="en-US" w:eastAsia="zh-CN" w:bidi="ar-SA"/>
              </w:rPr>
              <w:t xml:space="preserve">   </w:t>
            </w:r>
            <w:r>
              <w:rPr>
                <w:rFonts w:hint="eastAsia" w:cs="Times New Roman" w:eastAsiaTheme="minorEastAsia"/>
                <w:b/>
                <w:bCs/>
                <w:color w:val="auto"/>
                <w:kern w:val="2"/>
                <w:sz w:val="24"/>
                <w:szCs w:val="24"/>
                <w:highlight w:val="none"/>
                <w:lang w:val="en-US" w:eastAsia="zh-CN" w:bidi="ar-SA"/>
              </w:rPr>
              <w:t>本</w:t>
            </w:r>
            <w:r>
              <w:rPr>
                <w:rFonts w:hint="default" w:ascii="Times New Roman" w:hAnsi="Times New Roman" w:cs="Times New Roman" w:eastAsiaTheme="minorEastAsia"/>
                <w:b/>
                <w:bCs/>
                <w:color w:val="auto"/>
                <w:kern w:val="2"/>
                <w:sz w:val="24"/>
                <w:szCs w:val="24"/>
                <w:highlight w:val="none"/>
                <w:lang w:val="en-US" w:eastAsia="zh-CN" w:bidi="ar-SA"/>
              </w:rPr>
              <w:t>项目实际建设情况一览表</w:t>
            </w:r>
          </w:p>
          <w:tbl>
            <w:tblPr>
              <w:tblStyle w:val="1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4"/>
              <w:gridCol w:w="1557"/>
              <w:gridCol w:w="1933"/>
              <w:gridCol w:w="1933"/>
              <w:gridCol w:w="1935"/>
              <w:gridCol w:w="773"/>
            </w:tblGrid>
            <w:tr w14:paraId="2EBEE4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tcBorders>
                    <w:tl2br w:val="nil"/>
                    <w:tr2bl w:val="nil"/>
                  </w:tcBorders>
                  <w:vAlign w:val="center"/>
                </w:tcPr>
                <w:p w14:paraId="601808F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highlight w:val="none"/>
                      <w:lang w:val="en-US" w:eastAsia="zh-CN"/>
                    </w:rPr>
                  </w:pPr>
                  <w:r>
                    <w:rPr>
                      <w:rFonts w:hint="default" w:ascii="Times New Roman" w:hAnsi="Times New Roman" w:cs="Times New Roman" w:eastAsiaTheme="minorEastAsia"/>
                      <w:b/>
                      <w:bCs/>
                      <w:sz w:val="21"/>
                      <w:szCs w:val="21"/>
                      <w:highlight w:val="none"/>
                      <w:lang w:val="en-US" w:eastAsia="zh-CN"/>
                    </w:rPr>
                    <w:t>项目类别</w:t>
                  </w:r>
                </w:p>
              </w:tc>
              <w:tc>
                <w:tcPr>
                  <w:tcW w:w="895" w:type="pct"/>
                  <w:tcBorders>
                    <w:tl2br w:val="nil"/>
                    <w:tr2bl w:val="nil"/>
                  </w:tcBorders>
                  <w:vAlign w:val="center"/>
                </w:tcPr>
                <w:p w14:paraId="5F01AB3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highlight w:val="none"/>
                      <w:lang w:val="en-US" w:eastAsia="zh-CN"/>
                    </w:rPr>
                  </w:pPr>
                  <w:r>
                    <w:rPr>
                      <w:rFonts w:hint="default" w:ascii="Times New Roman" w:hAnsi="Times New Roman" w:cs="Times New Roman" w:eastAsiaTheme="minorEastAsia"/>
                      <w:b/>
                      <w:bCs/>
                      <w:sz w:val="21"/>
                      <w:szCs w:val="21"/>
                      <w:highlight w:val="none"/>
                      <w:lang w:val="en-US" w:eastAsia="zh-CN"/>
                    </w:rPr>
                    <w:t>项目内容</w:t>
                  </w:r>
                </w:p>
              </w:tc>
              <w:tc>
                <w:tcPr>
                  <w:tcW w:w="1111" w:type="pct"/>
                  <w:tcBorders>
                    <w:tl2br w:val="nil"/>
                    <w:tr2bl w:val="nil"/>
                  </w:tcBorders>
                  <w:vAlign w:val="center"/>
                </w:tcPr>
                <w:p w14:paraId="58AB357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highlight w:val="none"/>
                      <w:lang w:val="en-US" w:eastAsia="zh-CN"/>
                    </w:rPr>
                  </w:pPr>
                  <w:r>
                    <w:rPr>
                      <w:rFonts w:hint="default" w:ascii="Times New Roman" w:hAnsi="Times New Roman" w:cs="Times New Roman" w:eastAsiaTheme="minorEastAsia"/>
                      <w:b/>
                      <w:bCs/>
                      <w:sz w:val="21"/>
                      <w:szCs w:val="21"/>
                      <w:highlight w:val="none"/>
                      <w:lang w:val="en-US" w:eastAsia="zh-CN"/>
                    </w:rPr>
                    <w:t>环评阶段计划建设内容</w:t>
                  </w:r>
                </w:p>
              </w:tc>
              <w:tc>
                <w:tcPr>
                  <w:tcW w:w="1111" w:type="pct"/>
                  <w:tcBorders>
                    <w:tl2br w:val="nil"/>
                    <w:tr2bl w:val="nil"/>
                  </w:tcBorders>
                  <w:vAlign w:val="center"/>
                </w:tcPr>
                <w:p w14:paraId="40D205D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highlight w:val="none"/>
                      <w:lang w:val="en-US" w:eastAsia="zh-CN"/>
                    </w:rPr>
                  </w:pPr>
                  <w:r>
                    <w:rPr>
                      <w:rFonts w:hint="eastAsia" w:cs="Times New Roman" w:eastAsiaTheme="minorEastAsia"/>
                      <w:b/>
                      <w:bCs/>
                      <w:sz w:val="21"/>
                      <w:szCs w:val="21"/>
                      <w:highlight w:val="none"/>
                      <w:lang w:val="en-US" w:eastAsia="zh-CN"/>
                    </w:rPr>
                    <w:t>一期</w:t>
                  </w:r>
                  <w:r>
                    <w:rPr>
                      <w:rFonts w:hint="default" w:ascii="Times New Roman" w:hAnsi="Times New Roman" w:cs="Times New Roman" w:eastAsiaTheme="minorEastAsia"/>
                      <w:b/>
                      <w:bCs/>
                      <w:sz w:val="21"/>
                      <w:szCs w:val="21"/>
                      <w:highlight w:val="none"/>
                      <w:lang w:val="en-US" w:eastAsia="zh-CN"/>
                    </w:rPr>
                    <w:t>建设内容</w:t>
                  </w:r>
                </w:p>
              </w:tc>
              <w:tc>
                <w:tcPr>
                  <w:tcW w:w="1112" w:type="pct"/>
                  <w:tcBorders>
                    <w:tl2br w:val="nil"/>
                    <w:tr2bl w:val="nil"/>
                  </w:tcBorders>
                  <w:vAlign w:val="center"/>
                </w:tcPr>
                <w:p w14:paraId="05D18D8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b/>
                      <w:bCs/>
                      <w:sz w:val="21"/>
                      <w:szCs w:val="21"/>
                      <w:highlight w:val="none"/>
                      <w:lang w:val="en-US" w:eastAsia="zh-CN"/>
                    </w:rPr>
                  </w:pPr>
                  <w:r>
                    <w:rPr>
                      <w:rFonts w:hint="eastAsia" w:cs="Times New Roman" w:eastAsiaTheme="minorEastAsia"/>
                      <w:b/>
                      <w:bCs/>
                      <w:sz w:val="21"/>
                      <w:szCs w:val="21"/>
                      <w:highlight w:val="none"/>
                      <w:lang w:val="en-US" w:eastAsia="zh-CN"/>
                    </w:rPr>
                    <w:t>二期建设内容</w:t>
                  </w:r>
                </w:p>
              </w:tc>
              <w:tc>
                <w:tcPr>
                  <w:tcW w:w="444" w:type="pct"/>
                  <w:tcBorders>
                    <w:tl2br w:val="nil"/>
                    <w:tr2bl w:val="nil"/>
                  </w:tcBorders>
                  <w:vAlign w:val="center"/>
                </w:tcPr>
                <w:p w14:paraId="46B97CD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highlight w:val="none"/>
                      <w:lang w:val="en-US" w:eastAsia="zh-CN"/>
                    </w:rPr>
                  </w:pPr>
                  <w:r>
                    <w:rPr>
                      <w:rFonts w:hint="default" w:ascii="Times New Roman" w:hAnsi="Times New Roman" w:cs="Times New Roman" w:eastAsiaTheme="minorEastAsia"/>
                      <w:b/>
                      <w:bCs/>
                      <w:sz w:val="21"/>
                      <w:szCs w:val="21"/>
                      <w:highlight w:val="none"/>
                      <w:lang w:val="en-US" w:eastAsia="zh-CN"/>
                    </w:rPr>
                    <w:t>变化</w:t>
                  </w:r>
                </w:p>
                <w:p w14:paraId="10EE7F4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sz w:val="21"/>
                      <w:szCs w:val="21"/>
                      <w:highlight w:val="none"/>
                      <w:lang w:val="en-US" w:eastAsia="zh-CN"/>
                    </w:rPr>
                  </w:pPr>
                  <w:r>
                    <w:rPr>
                      <w:rFonts w:hint="default" w:ascii="Times New Roman" w:hAnsi="Times New Roman" w:cs="Times New Roman" w:eastAsiaTheme="minorEastAsia"/>
                      <w:b/>
                      <w:bCs/>
                      <w:sz w:val="21"/>
                      <w:szCs w:val="21"/>
                      <w:highlight w:val="none"/>
                      <w:lang w:val="en-US" w:eastAsia="zh-CN"/>
                    </w:rPr>
                    <w:t>情况</w:t>
                  </w:r>
                </w:p>
              </w:tc>
            </w:tr>
            <w:tr w14:paraId="010969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tcBorders>
                    <w:tl2br w:val="nil"/>
                    <w:tr2bl w:val="nil"/>
                  </w:tcBorders>
                  <w:vAlign w:val="center"/>
                </w:tcPr>
                <w:p w14:paraId="4E32FD0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主体工程</w:t>
                  </w:r>
                </w:p>
              </w:tc>
              <w:tc>
                <w:tcPr>
                  <w:tcW w:w="895" w:type="pct"/>
                  <w:tcBorders>
                    <w:tl2br w:val="nil"/>
                    <w:tr2bl w:val="nil"/>
                  </w:tcBorders>
                  <w:vAlign w:val="center"/>
                </w:tcPr>
                <w:p w14:paraId="552EB5A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1#厂房</w:t>
                  </w:r>
                </w:p>
              </w:tc>
              <w:tc>
                <w:tcPr>
                  <w:tcW w:w="1111" w:type="pct"/>
                  <w:tcBorders>
                    <w:tl2br w:val="nil"/>
                    <w:tr2bl w:val="nil"/>
                  </w:tcBorders>
                  <w:vAlign w:val="center"/>
                </w:tcPr>
                <w:p w14:paraId="3B59E59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color w:val="auto"/>
                      <w:sz w:val="21"/>
                      <w:szCs w:val="21"/>
                      <w:lang w:val="en-US" w:eastAsia="zh-CN"/>
                    </w:rPr>
                    <w:t>建筑面积2448m</w:t>
                  </w:r>
                  <w:r>
                    <w:rPr>
                      <w:rFonts w:hint="eastAsia" w:ascii="Times New Roman" w:hAnsi="Times New Roman" w:eastAsia="宋体" w:cs="Times New Roman"/>
                      <w:b w:val="0"/>
                      <w:bCs w:val="0"/>
                      <w:color w:val="auto"/>
                      <w:sz w:val="21"/>
                      <w:szCs w:val="21"/>
                      <w:vertAlign w:val="superscript"/>
                      <w:lang w:val="en-US" w:eastAsia="zh-CN"/>
                    </w:rPr>
                    <w:t>2</w:t>
                  </w:r>
                  <w:r>
                    <w:rPr>
                      <w:rFonts w:hint="eastAsia" w:ascii="Times New Roman" w:hAnsi="Times New Roman" w:eastAsia="宋体" w:cs="Times New Roman"/>
                      <w:b w:val="0"/>
                      <w:bCs w:val="0"/>
                      <w:color w:val="auto"/>
                      <w:sz w:val="21"/>
                      <w:szCs w:val="21"/>
                      <w:lang w:val="en-US" w:eastAsia="zh-CN"/>
                    </w:rPr>
                    <w:t>，共三层，一层设置熔喷无纺布、纺粘无纺布和淋膜无纺布生产线；二层设置一次性使用中单、一次性使用口罩、卷式棉柔巾和抽式棉柔巾生产线；三层为仓库。</w:t>
                  </w:r>
                </w:p>
              </w:tc>
              <w:tc>
                <w:tcPr>
                  <w:tcW w:w="1111" w:type="pct"/>
                  <w:tcBorders>
                    <w:tl2br w:val="nil"/>
                    <w:tr2bl w:val="nil"/>
                  </w:tcBorders>
                  <w:vAlign w:val="center"/>
                </w:tcPr>
                <w:p w14:paraId="60349CF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建筑面积</w:t>
                  </w:r>
                  <w:r>
                    <w:rPr>
                      <w:rFonts w:hint="eastAsia" w:cs="Times New Roman"/>
                      <w:sz w:val="21"/>
                      <w:szCs w:val="21"/>
                      <w:highlight w:val="none"/>
                      <w:lang w:val="en-US" w:eastAsia="zh-CN"/>
                    </w:rPr>
                    <w:t>2448</w:t>
                  </w:r>
                  <w:r>
                    <w:rPr>
                      <w:rFonts w:hint="default" w:ascii="Times New Roman" w:hAnsi="Times New Roman" w:eastAsia="宋体" w:cs="Times New Roman"/>
                      <w:sz w:val="21"/>
                      <w:szCs w:val="21"/>
                      <w:highlight w:val="none"/>
                      <w:lang w:val="en-US" w:eastAsia="zh-CN"/>
                    </w:rPr>
                    <w:t>m</w:t>
                  </w:r>
                  <w:r>
                    <w:rPr>
                      <w:rFonts w:hint="default" w:ascii="Times New Roman" w:hAnsi="Times New Roman" w:eastAsia="宋体" w:cs="Times New Roman"/>
                      <w:sz w:val="21"/>
                      <w:szCs w:val="21"/>
                      <w:highlight w:val="none"/>
                      <w:vertAlign w:val="superscript"/>
                      <w:lang w:val="en-US" w:eastAsia="zh-CN"/>
                    </w:rPr>
                    <w:t>2</w:t>
                  </w:r>
                  <w:r>
                    <w:rPr>
                      <w:rFonts w:hint="eastAsia" w:ascii="Times New Roman" w:hAnsi="Times New Roman" w:eastAsia="宋体" w:cs="Times New Roman"/>
                      <w:sz w:val="21"/>
                      <w:szCs w:val="21"/>
                      <w:highlight w:val="none"/>
                      <w:lang w:val="en-US" w:eastAsia="zh-CN"/>
                    </w:rPr>
                    <w:t>，</w:t>
                  </w:r>
                  <w:r>
                    <w:rPr>
                      <w:rFonts w:hint="eastAsia" w:ascii="Times New Roman" w:hAnsi="Times New Roman" w:eastAsia="宋体" w:cs="Times New Roman"/>
                      <w:b w:val="0"/>
                      <w:bCs w:val="0"/>
                      <w:color w:val="auto"/>
                      <w:sz w:val="21"/>
                      <w:szCs w:val="21"/>
                      <w:lang w:val="en-US" w:eastAsia="zh-CN"/>
                    </w:rPr>
                    <w:t>一层设置纺粘无纺布和淋膜无纺布生产线</w:t>
                  </w:r>
                  <w:r>
                    <w:rPr>
                      <w:rFonts w:hint="eastAsia" w:ascii="Times New Roman" w:hAnsi="Times New Roman" w:cs="Times New Roman"/>
                      <w:b w:val="0"/>
                      <w:bCs w:val="0"/>
                      <w:color w:val="auto"/>
                      <w:sz w:val="21"/>
                      <w:szCs w:val="21"/>
                      <w:lang w:val="en-US" w:eastAsia="zh-CN"/>
                    </w:rPr>
                    <w:t>；三楼为仓库。</w:t>
                  </w:r>
                </w:p>
              </w:tc>
              <w:tc>
                <w:tcPr>
                  <w:tcW w:w="1112" w:type="pct"/>
                  <w:tcBorders>
                    <w:tl2br w:val="nil"/>
                    <w:tr2bl w:val="nil"/>
                  </w:tcBorders>
                  <w:vAlign w:val="center"/>
                </w:tcPr>
                <w:p w14:paraId="5C6EF01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一层设置</w:t>
                  </w:r>
                  <w:r>
                    <w:rPr>
                      <w:rFonts w:hint="eastAsia" w:ascii="Times New Roman" w:hAnsi="Times New Roman" w:eastAsia="宋体" w:cs="Times New Roman"/>
                      <w:b w:val="0"/>
                      <w:bCs w:val="0"/>
                      <w:color w:val="auto"/>
                      <w:sz w:val="21"/>
                      <w:szCs w:val="21"/>
                      <w:lang w:val="en-US" w:eastAsia="zh-CN"/>
                    </w:rPr>
                    <w:t>熔喷无纺布</w:t>
                  </w:r>
                  <w:r>
                    <w:rPr>
                      <w:rFonts w:hint="eastAsia" w:ascii="Times New Roman" w:hAnsi="Times New Roman" w:cs="Times New Roman"/>
                      <w:b w:val="0"/>
                      <w:bCs w:val="0"/>
                      <w:color w:val="auto"/>
                      <w:sz w:val="21"/>
                      <w:szCs w:val="21"/>
                      <w:lang w:val="en-US" w:eastAsia="zh-CN"/>
                    </w:rPr>
                    <w:t>生产线；</w:t>
                  </w:r>
                  <w:r>
                    <w:rPr>
                      <w:rFonts w:hint="eastAsia" w:ascii="Times New Roman" w:hAnsi="Times New Roman" w:eastAsia="宋体" w:cs="Times New Roman"/>
                      <w:b w:val="0"/>
                      <w:bCs w:val="0"/>
                      <w:color w:val="auto"/>
                      <w:sz w:val="21"/>
                      <w:szCs w:val="21"/>
                      <w:lang w:val="en-US" w:eastAsia="zh-CN"/>
                    </w:rPr>
                    <w:t>二层设置一次性使用中单、一次性使用口罩、卷式棉柔巾和抽式棉柔巾生产线</w:t>
                  </w:r>
                  <w:r>
                    <w:rPr>
                      <w:rFonts w:hint="eastAsia" w:ascii="Times New Roman" w:hAnsi="Times New Roman" w:cs="Times New Roman"/>
                      <w:b w:val="0"/>
                      <w:bCs w:val="0"/>
                      <w:color w:val="auto"/>
                      <w:sz w:val="21"/>
                      <w:szCs w:val="21"/>
                      <w:lang w:val="en-US" w:eastAsia="zh-CN"/>
                    </w:rPr>
                    <w:t>。</w:t>
                  </w:r>
                </w:p>
              </w:tc>
              <w:tc>
                <w:tcPr>
                  <w:tcW w:w="444" w:type="pct"/>
                  <w:tcBorders>
                    <w:tl2br w:val="nil"/>
                    <w:tr2bl w:val="nil"/>
                  </w:tcBorders>
                  <w:vAlign w:val="center"/>
                </w:tcPr>
                <w:p w14:paraId="50FBDB6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1C9372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tcBorders>
                    <w:tl2br w:val="nil"/>
                    <w:tr2bl w:val="nil"/>
                  </w:tcBorders>
                  <w:vAlign w:val="center"/>
                </w:tcPr>
                <w:p w14:paraId="29141C8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highlight w:val="none"/>
                      <w:lang w:val="en-US" w:eastAsia="zh-CN"/>
                    </w:rPr>
                  </w:pPr>
                  <w:r>
                    <w:rPr>
                      <w:rFonts w:hint="eastAsia" w:cs="Times New Roman" w:eastAsiaTheme="minorEastAsia"/>
                      <w:b w:val="0"/>
                      <w:bCs w:val="0"/>
                      <w:sz w:val="21"/>
                      <w:szCs w:val="21"/>
                      <w:highlight w:val="none"/>
                      <w:lang w:val="en-US" w:eastAsia="zh-CN"/>
                    </w:rPr>
                    <w:t>辅助工程</w:t>
                  </w:r>
                </w:p>
              </w:tc>
              <w:tc>
                <w:tcPr>
                  <w:tcW w:w="895" w:type="pct"/>
                  <w:tcBorders>
                    <w:tl2br w:val="nil"/>
                    <w:tr2bl w:val="nil"/>
                  </w:tcBorders>
                  <w:vAlign w:val="center"/>
                </w:tcPr>
                <w:p w14:paraId="24C9AF3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办公区</w:t>
                  </w:r>
                </w:p>
              </w:tc>
              <w:tc>
                <w:tcPr>
                  <w:tcW w:w="1111" w:type="pct"/>
                  <w:tcBorders>
                    <w:tl2br w:val="nil"/>
                    <w:tr2bl w:val="nil"/>
                  </w:tcBorders>
                  <w:vAlign w:val="center"/>
                </w:tcPr>
                <w:p w14:paraId="632E082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color w:val="auto"/>
                      <w:sz w:val="21"/>
                      <w:szCs w:val="21"/>
                      <w:lang w:val="en-US" w:eastAsia="zh-CN"/>
                    </w:rPr>
                    <w:t>位于</w:t>
                  </w:r>
                  <w:r>
                    <w:rPr>
                      <w:rFonts w:hint="eastAsia" w:ascii="Times New Roman" w:hAnsi="Times New Roman" w:eastAsia="宋体" w:cs="Times New Roman"/>
                      <w:color w:val="auto"/>
                      <w:sz w:val="21"/>
                      <w:szCs w:val="21"/>
                      <w:lang w:val="en-US" w:eastAsia="zh-CN"/>
                    </w:rPr>
                    <w:t>1#厂房的二层，用于职工办公</w:t>
                  </w:r>
                </w:p>
              </w:tc>
              <w:tc>
                <w:tcPr>
                  <w:tcW w:w="1111" w:type="pct"/>
                  <w:tcBorders>
                    <w:tl2br w:val="nil"/>
                    <w:tr2bl w:val="nil"/>
                  </w:tcBorders>
                  <w:vAlign w:val="center"/>
                </w:tcPr>
                <w:p w14:paraId="0BC12BC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b w:val="0"/>
                      <w:bCs w:val="0"/>
                      <w:color w:val="auto"/>
                      <w:sz w:val="21"/>
                      <w:szCs w:val="21"/>
                      <w:lang w:val="en-US" w:eastAsia="zh-CN"/>
                    </w:rPr>
                    <w:t>位于</w:t>
                  </w:r>
                  <w:r>
                    <w:rPr>
                      <w:rFonts w:hint="eastAsia" w:ascii="Times New Roman" w:hAnsi="Times New Roman" w:eastAsia="宋体" w:cs="Times New Roman"/>
                      <w:color w:val="auto"/>
                      <w:sz w:val="21"/>
                      <w:szCs w:val="21"/>
                      <w:lang w:val="en-US" w:eastAsia="zh-CN"/>
                    </w:rPr>
                    <w:t>1#厂房的</w:t>
                  </w:r>
                  <w:r>
                    <w:rPr>
                      <w:rFonts w:hint="eastAsia" w:cs="Times New Roman"/>
                      <w:color w:val="auto"/>
                      <w:sz w:val="21"/>
                      <w:szCs w:val="21"/>
                      <w:lang w:val="en-US" w:eastAsia="zh-CN"/>
                    </w:rPr>
                    <w:t>一</w:t>
                  </w:r>
                  <w:r>
                    <w:rPr>
                      <w:rFonts w:hint="eastAsia" w:ascii="Times New Roman" w:hAnsi="Times New Roman" w:eastAsia="宋体" w:cs="Times New Roman"/>
                      <w:color w:val="auto"/>
                      <w:sz w:val="21"/>
                      <w:szCs w:val="21"/>
                      <w:lang w:val="en-US" w:eastAsia="zh-CN"/>
                    </w:rPr>
                    <w:t>层，用于职工办公</w:t>
                  </w:r>
                </w:p>
              </w:tc>
              <w:tc>
                <w:tcPr>
                  <w:tcW w:w="1112" w:type="pct"/>
                  <w:tcBorders>
                    <w:tl2br w:val="nil"/>
                    <w:tr2bl w:val="nil"/>
                  </w:tcBorders>
                  <w:vAlign w:val="center"/>
                </w:tcPr>
                <w:p w14:paraId="06EE660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444" w:type="pct"/>
                  <w:tcBorders>
                    <w:tl2br w:val="nil"/>
                    <w:tr2bl w:val="nil"/>
                  </w:tcBorders>
                  <w:vAlign w:val="center"/>
                </w:tcPr>
                <w:p w14:paraId="2561746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不变</w:t>
                  </w:r>
                </w:p>
              </w:tc>
            </w:tr>
            <w:tr w14:paraId="6FDB45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324" w:type="pct"/>
                  <w:vMerge w:val="restart"/>
                  <w:tcBorders>
                    <w:tl2br w:val="nil"/>
                    <w:tr2bl w:val="nil"/>
                  </w:tcBorders>
                  <w:vAlign w:val="center"/>
                </w:tcPr>
                <w:p w14:paraId="430DAE4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r>
                    <w:rPr>
                      <w:rFonts w:hint="eastAsia" w:ascii="Times New Roman" w:hAnsi="Times New Roman" w:cs="Times New Roman" w:eastAsiaTheme="minorEastAsia"/>
                      <w:b w:val="0"/>
                      <w:bCs w:val="0"/>
                      <w:sz w:val="21"/>
                      <w:szCs w:val="21"/>
                      <w:highlight w:val="none"/>
                      <w:lang w:val="en-US" w:eastAsia="zh-CN"/>
                    </w:rPr>
                    <w:t>环保工程</w:t>
                  </w:r>
                </w:p>
              </w:tc>
              <w:tc>
                <w:tcPr>
                  <w:tcW w:w="895" w:type="pct"/>
                  <w:tcBorders>
                    <w:tl2br w:val="nil"/>
                    <w:tr2bl w:val="nil"/>
                  </w:tcBorders>
                  <w:vAlign w:val="center"/>
                </w:tcPr>
                <w:p w14:paraId="04836ED4">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val="0"/>
                      <w:bCs w:val="0"/>
                      <w:color w:val="auto"/>
                      <w:sz w:val="21"/>
                      <w:szCs w:val="21"/>
                      <w:u w:val="none"/>
                      <w:lang w:val="en-US" w:eastAsia="zh-CN"/>
                    </w:rPr>
                    <w:t>包装封口废气</w:t>
                  </w:r>
                </w:p>
              </w:tc>
              <w:tc>
                <w:tcPr>
                  <w:tcW w:w="1111" w:type="pct"/>
                  <w:vMerge w:val="restart"/>
                  <w:tcBorders>
                    <w:tl2br w:val="nil"/>
                    <w:tr2bl w:val="nil"/>
                  </w:tcBorders>
                  <w:vAlign w:val="center"/>
                </w:tcPr>
                <w:p w14:paraId="1EA4127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bCs/>
                      <w:color w:val="auto"/>
                      <w:sz w:val="21"/>
                      <w:szCs w:val="21"/>
                      <w:lang w:val="en-US" w:eastAsia="zh-CN"/>
                    </w:rPr>
                    <w:t>废气</w:t>
                  </w:r>
                  <w:r>
                    <w:rPr>
                      <w:rFonts w:ascii="Times New Roman" w:hAnsi="Times New Roman"/>
                      <w:bCs/>
                      <w:color w:val="auto"/>
                      <w:sz w:val="21"/>
                      <w:szCs w:val="21"/>
                    </w:rPr>
                    <w:t>经</w:t>
                  </w:r>
                  <w:r>
                    <w:rPr>
                      <w:rFonts w:hint="eastAsia" w:ascii="Times New Roman" w:hAnsi="Times New Roman"/>
                      <w:bCs/>
                      <w:color w:val="auto"/>
                      <w:sz w:val="21"/>
                      <w:szCs w:val="21"/>
                      <w:lang w:val="en-US" w:eastAsia="zh-CN"/>
                    </w:rPr>
                    <w:t>各自</w:t>
                  </w:r>
                  <w:r>
                    <w:rPr>
                      <w:rFonts w:ascii="Times New Roman" w:hAnsi="Times New Roman"/>
                      <w:bCs/>
                      <w:color w:val="auto"/>
                      <w:sz w:val="21"/>
                      <w:szCs w:val="21"/>
                    </w:rPr>
                    <w:t>收集后，采用</w:t>
                  </w:r>
                  <w:r>
                    <w:rPr>
                      <w:rFonts w:hint="eastAsia" w:ascii="Times New Roman" w:hAnsi="Times New Roman"/>
                      <w:bCs/>
                      <w:color w:val="auto"/>
                      <w:sz w:val="21"/>
                      <w:szCs w:val="21"/>
                      <w:lang w:val="en-US" w:eastAsia="zh-CN"/>
                    </w:rPr>
                    <w:t>1套</w:t>
                  </w:r>
                  <w:r>
                    <w:rPr>
                      <w:rFonts w:hint="eastAsia" w:ascii="Times New Roman" w:hAnsi="Times New Roman" w:eastAsia="宋体" w:cs="Times New Roman"/>
                      <w:b w:val="0"/>
                      <w:bCs w:val="0"/>
                      <w:color w:val="auto"/>
                      <w:sz w:val="21"/>
                      <w:szCs w:val="21"/>
                      <w:highlight w:val="none"/>
                      <w:u w:val="none"/>
                      <w:lang w:val="en-US" w:eastAsia="zh-CN"/>
                    </w:rPr>
                    <w:t>“过滤棉+UV光催化+活性炭</w:t>
                  </w:r>
                  <w:r>
                    <w:rPr>
                      <w:rFonts w:hint="eastAsia" w:ascii="Times New Roman" w:hAnsi="Times New Roman" w:eastAsia="宋体" w:cs="Times New Roman"/>
                      <w:b w:val="0"/>
                      <w:bCs w:val="0"/>
                      <w:color w:val="auto"/>
                      <w:kern w:val="0"/>
                      <w:sz w:val="21"/>
                      <w:szCs w:val="21"/>
                      <w:highlight w:val="none"/>
                      <w:u w:val="none"/>
                      <w:lang w:val="en-US" w:eastAsia="zh-CN"/>
                    </w:rPr>
                    <w:t>（碘值不低于800mg/g）</w:t>
                  </w:r>
                  <w:r>
                    <w:rPr>
                      <w:rFonts w:hint="eastAsia" w:ascii="Times New Roman" w:hAnsi="Times New Roman" w:eastAsia="宋体" w:cs="Times New Roman"/>
                      <w:b w:val="0"/>
                      <w:bCs w:val="0"/>
                      <w:color w:val="auto"/>
                      <w:sz w:val="21"/>
                      <w:szCs w:val="21"/>
                      <w:highlight w:val="none"/>
                      <w:u w:val="none"/>
                      <w:lang w:val="en-US" w:eastAsia="zh-CN"/>
                    </w:rPr>
                    <w:t>吸附装置”</w:t>
                  </w:r>
                  <w:r>
                    <w:rPr>
                      <w:rFonts w:hint="eastAsia" w:ascii="Times New Roman" w:hAnsi="Times New Roman"/>
                      <w:bCs/>
                      <w:color w:val="auto"/>
                      <w:sz w:val="21"/>
                      <w:szCs w:val="21"/>
                      <w:lang w:val="en-US" w:eastAsia="zh-CN"/>
                    </w:rPr>
                    <w:t>（TA001）</w:t>
                  </w:r>
                  <w:r>
                    <w:rPr>
                      <w:rFonts w:hint="eastAsia" w:ascii="Times New Roman" w:hAnsi="Times New Roman"/>
                      <w:bCs/>
                      <w:color w:val="auto"/>
                      <w:sz w:val="21"/>
                      <w:szCs w:val="21"/>
                    </w:rPr>
                    <w:t>处理，</w:t>
                  </w:r>
                  <w:r>
                    <w:rPr>
                      <w:rFonts w:hint="eastAsia" w:ascii="Times New Roman" w:hAnsi="Times New Roman"/>
                      <w:bCs/>
                      <w:color w:val="auto"/>
                      <w:sz w:val="21"/>
                      <w:szCs w:val="21"/>
                      <w:lang w:val="en-US" w:eastAsia="zh-CN"/>
                    </w:rPr>
                    <w:t>最终通过1根20</w:t>
                  </w:r>
                  <w:r>
                    <w:rPr>
                      <w:rFonts w:hint="eastAsia" w:ascii="Times New Roman" w:hAnsi="Times New Roman"/>
                      <w:bCs/>
                      <w:color w:val="auto"/>
                      <w:sz w:val="21"/>
                      <w:szCs w:val="21"/>
                    </w:rPr>
                    <w:t>m高排气筒（</w:t>
                  </w:r>
                  <w:r>
                    <w:rPr>
                      <w:rFonts w:hint="eastAsia" w:ascii="Times New Roman" w:hAnsi="Times New Roman"/>
                      <w:bCs/>
                      <w:color w:val="auto"/>
                      <w:sz w:val="21"/>
                      <w:szCs w:val="21"/>
                      <w:lang w:val="en-US" w:eastAsia="zh-CN"/>
                    </w:rPr>
                    <w:t>DA001</w:t>
                  </w:r>
                  <w:r>
                    <w:rPr>
                      <w:rFonts w:hint="eastAsia" w:ascii="Times New Roman" w:hAnsi="Times New Roman"/>
                      <w:bCs/>
                      <w:color w:val="auto"/>
                      <w:sz w:val="21"/>
                      <w:szCs w:val="21"/>
                    </w:rPr>
                    <w:t>）排放</w:t>
                  </w:r>
                </w:p>
              </w:tc>
              <w:tc>
                <w:tcPr>
                  <w:tcW w:w="1111" w:type="pct"/>
                  <w:tcBorders>
                    <w:tl2br w:val="nil"/>
                    <w:tr2bl w:val="nil"/>
                  </w:tcBorders>
                  <w:vAlign w:val="center"/>
                </w:tcPr>
                <w:p w14:paraId="56E36CD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w:t>
                  </w:r>
                </w:p>
              </w:tc>
              <w:tc>
                <w:tcPr>
                  <w:tcW w:w="1112" w:type="pct"/>
                  <w:tcBorders>
                    <w:tl2br w:val="nil"/>
                    <w:tr2bl w:val="nil"/>
                  </w:tcBorders>
                  <w:vAlign w:val="center"/>
                </w:tcPr>
                <w:p w14:paraId="1C2B957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集气罩+水喷淋+过滤棉+UV光催化+</w:t>
                  </w:r>
                  <w:r>
                    <w:rPr>
                      <w:rFonts w:hint="eastAsia" w:ascii="Times New Roman" w:hAnsi="Times New Roman" w:eastAsia="宋体" w:cs="Times New Roman"/>
                      <w:b w:val="0"/>
                      <w:bCs w:val="0"/>
                      <w:color w:val="auto"/>
                      <w:sz w:val="21"/>
                      <w:szCs w:val="21"/>
                      <w:highlight w:val="none"/>
                      <w:u w:val="none"/>
                      <w:lang w:val="en-US" w:eastAsia="zh-CN"/>
                    </w:rPr>
                    <w:t>活性炭</w:t>
                  </w:r>
                  <w:r>
                    <w:rPr>
                      <w:rFonts w:hint="eastAsia" w:ascii="Times New Roman" w:hAnsi="Times New Roman" w:eastAsia="宋体" w:cs="Times New Roman"/>
                      <w:b w:val="0"/>
                      <w:bCs w:val="0"/>
                      <w:color w:val="auto"/>
                      <w:kern w:val="0"/>
                      <w:sz w:val="21"/>
                      <w:szCs w:val="21"/>
                      <w:highlight w:val="none"/>
                      <w:u w:val="none"/>
                      <w:lang w:val="en-US" w:eastAsia="zh-CN"/>
                    </w:rPr>
                    <w:t>（碘值不低于800mg/g）</w:t>
                  </w:r>
                  <w:r>
                    <w:rPr>
                      <w:rFonts w:hint="eastAsia" w:ascii="Times New Roman" w:hAnsi="Times New Roman" w:eastAsia="宋体" w:cs="Times New Roman"/>
                      <w:b w:val="0"/>
                      <w:bCs w:val="0"/>
                      <w:color w:val="auto"/>
                      <w:sz w:val="21"/>
                      <w:szCs w:val="21"/>
                      <w:highlight w:val="none"/>
                      <w:u w:val="none"/>
                      <w:lang w:val="en-US" w:eastAsia="zh-CN"/>
                    </w:rPr>
                    <w:t>吸附装置</w:t>
                  </w:r>
                  <w:r>
                    <w:rPr>
                      <w:rFonts w:hint="eastAsia" w:ascii="Times New Roman" w:hAnsi="Times New Roman" w:cs="Times New Roman"/>
                      <w:b w:val="0"/>
                      <w:bCs w:val="0"/>
                      <w:color w:val="auto"/>
                      <w:sz w:val="21"/>
                      <w:szCs w:val="21"/>
                      <w:highlight w:val="none"/>
                      <w:u w:val="none"/>
                      <w:lang w:val="en-US" w:eastAsia="zh-CN"/>
                    </w:rPr>
                    <w:t>+20m高排气筒</w:t>
                  </w:r>
                </w:p>
              </w:tc>
              <w:tc>
                <w:tcPr>
                  <w:tcW w:w="444" w:type="pct"/>
                  <w:tcBorders>
                    <w:tl2br w:val="nil"/>
                    <w:tr2bl w:val="nil"/>
                  </w:tcBorders>
                  <w:vAlign w:val="center"/>
                </w:tcPr>
                <w:p w14:paraId="78A651A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55E0E0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24" w:type="pct"/>
                  <w:vMerge w:val="continue"/>
                  <w:tcBorders>
                    <w:tl2br w:val="nil"/>
                    <w:tr2bl w:val="nil"/>
                  </w:tcBorders>
                  <w:vAlign w:val="center"/>
                </w:tcPr>
                <w:p w14:paraId="1415B24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p>
              </w:tc>
              <w:tc>
                <w:tcPr>
                  <w:tcW w:w="895" w:type="pct"/>
                  <w:tcBorders>
                    <w:tl2br w:val="nil"/>
                    <w:tr2bl w:val="nil"/>
                  </w:tcBorders>
                  <w:vAlign w:val="center"/>
                </w:tcPr>
                <w:p w14:paraId="69A545E6">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hAnsi="Times New Roman" w:eastAsia="宋体" w:cs="Times New Roman"/>
                      <w:color w:val="auto"/>
                      <w:sz w:val="21"/>
                      <w:szCs w:val="21"/>
                      <w:highlight w:val="none"/>
                      <w:lang w:val="en-US" w:eastAsia="zh-CN"/>
                    </w:rPr>
                  </w:pPr>
                  <w:r>
                    <w:rPr>
                      <w:rFonts w:hint="eastAsia" w:ascii="Times New Roman" w:hAnsi="Times New Roman" w:eastAsia="宋体" w:cs="Times New Roman"/>
                      <w:b w:val="0"/>
                      <w:bCs w:val="0"/>
                      <w:color w:val="auto"/>
                      <w:kern w:val="0"/>
                      <w:sz w:val="21"/>
                      <w:szCs w:val="21"/>
                      <w:u w:val="none"/>
                      <w:lang w:val="en-US" w:eastAsia="zh-CN"/>
                    </w:rPr>
                    <w:t>熔喷无纺布生产线废气</w:t>
                  </w:r>
                </w:p>
              </w:tc>
              <w:tc>
                <w:tcPr>
                  <w:tcW w:w="1111" w:type="pct"/>
                  <w:vMerge w:val="continue"/>
                  <w:tcBorders>
                    <w:tl2br w:val="nil"/>
                    <w:tr2bl w:val="nil"/>
                  </w:tcBorders>
                  <w:vAlign w:val="center"/>
                </w:tcPr>
                <w:p w14:paraId="77C96AF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p>
              </w:tc>
              <w:tc>
                <w:tcPr>
                  <w:tcW w:w="1111" w:type="pct"/>
                  <w:tcBorders>
                    <w:tl2br w:val="nil"/>
                    <w:tr2bl w:val="nil"/>
                  </w:tcBorders>
                  <w:vAlign w:val="center"/>
                </w:tcPr>
                <w:p w14:paraId="1421E8F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w:t>
                  </w:r>
                </w:p>
              </w:tc>
              <w:tc>
                <w:tcPr>
                  <w:tcW w:w="1112" w:type="pct"/>
                  <w:tcBorders>
                    <w:tl2br w:val="nil"/>
                    <w:tr2bl w:val="nil"/>
                  </w:tcBorders>
                  <w:vAlign w:val="center"/>
                </w:tcPr>
                <w:p w14:paraId="0DAD1B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cs="Times New Roman"/>
                      <w:color w:val="000000" w:themeColor="text1"/>
                      <w:sz w:val="21"/>
                      <w:szCs w:val="21"/>
                      <w:highlight w:val="none"/>
                      <w:u w:val="none"/>
                      <w:vertAlign w:val="baseline"/>
                      <w:lang w:val="en-US" w:eastAsia="zh-CN"/>
                      <w14:textFill>
                        <w14:solidFill>
                          <w14:schemeClr w14:val="tx1"/>
                        </w14:solidFill>
                      </w14:textFill>
                    </w:rPr>
                  </w:pPr>
                  <w:r>
                    <w:rPr>
                      <w:rFonts w:hint="eastAsia" w:cs="Times New Roman"/>
                      <w:sz w:val="21"/>
                      <w:szCs w:val="21"/>
                      <w:highlight w:val="none"/>
                      <w:lang w:val="en-US" w:eastAsia="zh-CN"/>
                    </w:rPr>
                    <w:t>集气罩+水喷淋+过滤棉+UV光催化+</w:t>
                  </w:r>
                  <w:r>
                    <w:rPr>
                      <w:rFonts w:hint="eastAsia" w:ascii="Times New Roman" w:hAnsi="Times New Roman" w:eastAsia="宋体" w:cs="Times New Roman"/>
                      <w:b w:val="0"/>
                      <w:bCs w:val="0"/>
                      <w:color w:val="auto"/>
                      <w:sz w:val="21"/>
                      <w:szCs w:val="21"/>
                      <w:highlight w:val="none"/>
                      <w:u w:val="none"/>
                      <w:lang w:val="en-US" w:eastAsia="zh-CN"/>
                    </w:rPr>
                    <w:t>活性炭</w:t>
                  </w:r>
                  <w:r>
                    <w:rPr>
                      <w:rFonts w:hint="eastAsia" w:ascii="Times New Roman" w:hAnsi="Times New Roman" w:eastAsia="宋体" w:cs="Times New Roman"/>
                      <w:b w:val="0"/>
                      <w:bCs w:val="0"/>
                      <w:color w:val="auto"/>
                      <w:kern w:val="0"/>
                      <w:sz w:val="21"/>
                      <w:szCs w:val="21"/>
                      <w:highlight w:val="none"/>
                      <w:u w:val="none"/>
                      <w:lang w:val="en-US" w:eastAsia="zh-CN"/>
                    </w:rPr>
                    <w:t>（碘值不低于800mg/g）</w:t>
                  </w:r>
                  <w:r>
                    <w:rPr>
                      <w:rFonts w:hint="eastAsia" w:ascii="Times New Roman" w:hAnsi="Times New Roman" w:eastAsia="宋体" w:cs="Times New Roman"/>
                      <w:b w:val="0"/>
                      <w:bCs w:val="0"/>
                      <w:color w:val="auto"/>
                      <w:sz w:val="21"/>
                      <w:szCs w:val="21"/>
                      <w:highlight w:val="none"/>
                      <w:u w:val="none"/>
                      <w:lang w:val="en-US" w:eastAsia="zh-CN"/>
                    </w:rPr>
                    <w:t>吸附装置</w:t>
                  </w:r>
                  <w:r>
                    <w:rPr>
                      <w:rFonts w:hint="eastAsia" w:ascii="Times New Roman" w:hAnsi="Times New Roman" w:cs="Times New Roman"/>
                      <w:b w:val="0"/>
                      <w:bCs w:val="0"/>
                      <w:color w:val="auto"/>
                      <w:sz w:val="21"/>
                      <w:szCs w:val="21"/>
                      <w:highlight w:val="none"/>
                      <w:u w:val="none"/>
                      <w:lang w:val="en-US" w:eastAsia="zh-CN"/>
                    </w:rPr>
                    <w:t>+20m高排气筒</w:t>
                  </w:r>
                </w:p>
              </w:tc>
              <w:tc>
                <w:tcPr>
                  <w:tcW w:w="444" w:type="pct"/>
                  <w:vMerge w:val="restart"/>
                  <w:tcBorders>
                    <w:tl2br w:val="nil"/>
                    <w:tr2bl w:val="nil"/>
                  </w:tcBorders>
                  <w:vAlign w:val="center"/>
                </w:tcPr>
                <w:p w14:paraId="3E18306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459232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324" w:type="pct"/>
                  <w:vMerge w:val="continue"/>
                  <w:tcBorders>
                    <w:tl2br w:val="nil"/>
                    <w:tr2bl w:val="nil"/>
                  </w:tcBorders>
                  <w:vAlign w:val="center"/>
                </w:tcPr>
                <w:p w14:paraId="2E2DC7A3">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pPr>
                </w:p>
              </w:tc>
              <w:tc>
                <w:tcPr>
                  <w:tcW w:w="895" w:type="pct"/>
                  <w:tcBorders>
                    <w:tl2br w:val="nil"/>
                    <w:tr2bl w:val="nil"/>
                  </w:tcBorders>
                  <w:vAlign w:val="center"/>
                </w:tcPr>
                <w:p w14:paraId="0AF9E536">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auto"/>
                      <w:kern w:val="0"/>
                      <w:sz w:val="21"/>
                      <w:szCs w:val="21"/>
                      <w:u w:val="none"/>
                      <w:lang w:val="en-US" w:eastAsia="zh-CN"/>
                    </w:rPr>
                  </w:pPr>
                  <w:r>
                    <w:rPr>
                      <w:rFonts w:hint="eastAsia" w:ascii="Times New Roman" w:hAnsi="Times New Roman" w:eastAsia="宋体" w:cs="Times New Roman"/>
                      <w:b w:val="0"/>
                      <w:bCs w:val="0"/>
                      <w:color w:val="auto"/>
                      <w:kern w:val="0"/>
                      <w:sz w:val="21"/>
                      <w:szCs w:val="21"/>
                      <w:u w:val="none"/>
                      <w:lang w:val="en-US" w:eastAsia="zh-CN"/>
                    </w:rPr>
                    <w:t>纺粘无纺布生产线废气</w:t>
                  </w:r>
                </w:p>
              </w:tc>
              <w:tc>
                <w:tcPr>
                  <w:tcW w:w="1111" w:type="pct"/>
                  <w:vMerge w:val="continue"/>
                  <w:tcBorders>
                    <w:tl2br w:val="nil"/>
                    <w:tr2bl w:val="nil"/>
                  </w:tcBorders>
                  <w:vAlign w:val="center"/>
                </w:tcPr>
                <w:p w14:paraId="4A070E8A">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auto"/>
                      <w:kern w:val="0"/>
                      <w:sz w:val="21"/>
                      <w:szCs w:val="21"/>
                      <w:u w:val="none"/>
                      <w:lang w:val="en-US" w:eastAsia="zh-CN"/>
                    </w:rPr>
                  </w:pPr>
                </w:p>
              </w:tc>
              <w:tc>
                <w:tcPr>
                  <w:tcW w:w="1111" w:type="pct"/>
                  <w:vMerge w:val="restart"/>
                  <w:tcBorders>
                    <w:tl2br w:val="nil"/>
                    <w:tr2bl w:val="nil"/>
                  </w:tcBorders>
                  <w:vAlign w:val="center"/>
                </w:tcPr>
                <w:p w14:paraId="61051F7E">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auto"/>
                      <w:kern w:val="0"/>
                      <w:sz w:val="21"/>
                      <w:szCs w:val="21"/>
                      <w:u w:val="none"/>
                      <w:lang w:val="en-US" w:eastAsia="zh-CN"/>
                    </w:rPr>
                  </w:pPr>
                  <w:r>
                    <w:rPr>
                      <w:rFonts w:hint="eastAsia" w:cs="Times New Roman"/>
                      <w:sz w:val="21"/>
                      <w:szCs w:val="21"/>
                      <w:highlight w:val="none"/>
                      <w:lang w:val="en-US" w:eastAsia="zh-CN"/>
                    </w:rPr>
                    <w:t>集气罩+水喷淋+过滤棉+二级</w:t>
                  </w:r>
                  <w:r>
                    <w:rPr>
                      <w:rFonts w:hint="eastAsia" w:ascii="Times New Roman" w:hAnsi="Times New Roman" w:eastAsia="宋体" w:cs="Times New Roman"/>
                      <w:b w:val="0"/>
                      <w:bCs w:val="0"/>
                      <w:color w:val="auto"/>
                      <w:sz w:val="21"/>
                      <w:szCs w:val="21"/>
                      <w:highlight w:val="none"/>
                      <w:u w:val="none"/>
                      <w:lang w:val="en-US" w:eastAsia="zh-CN"/>
                    </w:rPr>
                    <w:t>活性炭</w:t>
                  </w:r>
                  <w:r>
                    <w:rPr>
                      <w:rFonts w:hint="eastAsia" w:ascii="Times New Roman" w:hAnsi="Times New Roman" w:eastAsia="宋体" w:cs="Times New Roman"/>
                      <w:b w:val="0"/>
                      <w:bCs w:val="0"/>
                      <w:color w:val="auto"/>
                      <w:kern w:val="0"/>
                      <w:sz w:val="21"/>
                      <w:szCs w:val="21"/>
                      <w:highlight w:val="none"/>
                      <w:u w:val="none"/>
                      <w:lang w:val="en-US" w:eastAsia="zh-CN"/>
                    </w:rPr>
                    <w:t>（碘值不低于800mg/g）</w:t>
                  </w:r>
                  <w:r>
                    <w:rPr>
                      <w:rFonts w:hint="eastAsia" w:ascii="Times New Roman" w:hAnsi="Times New Roman" w:eastAsia="宋体" w:cs="Times New Roman"/>
                      <w:b w:val="0"/>
                      <w:bCs w:val="0"/>
                      <w:color w:val="auto"/>
                      <w:sz w:val="21"/>
                      <w:szCs w:val="21"/>
                      <w:highlight w:val="none"/>
                      <w:u w:val="none"/>
                      <w:lang w:val="en-US" w:eastAsia="zh-CN"/>
                    </w:rPr>
                    <w:t>吸附装置</w:t>
                  </w:r>
                  <w:r>
                    <w:rPr>
                      <w:rFonts w:hint="eastAsia" w:ascii="Times New Roman" w:hAnsi="Times New Roman" w:cs="Times New Roman"/>
                      <w:b w:val="0"/>
                      <w:bCs w:val="0"/>
                      <w:color w:val="auto"/>
                      <w:sz w:val="21"/>
                      <w:szCs w:val="21"/>
                      <w:highlight w:val="none"/>
                      <w:u w:val="none"/>
                      <w:lang w:val="en-US" w:eastAsia="zh-CN"/>
                    </w:rPr>
                    <w:t>+20m高排气筒</w:t>
                  </w:r>
                </w:p>
              </w:tc>
              <w:tc>
                <w:tcPr>
                  <w:tcW w:w="1112" w:type="pct"/>
                  <w:tcBorders>
                    <w:tl2br w:val="nil"/>
                    <w:tr2bl w:val="nil"/>
                  </w:tcBorders>
                  <w:vAlign w:val="center"/>
                </w:tcPr>
                <w:p w14:paraId="4DD955A6">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0"/>
                      <w:sz w:val="21"/>
                      <w:szCs w:val="21"/>
                      <w:u w:val="none"/>
                      <w:lang w:val="en-US" w:eastAsia="zh-CN"/>
                    </w:rPr>
                  </w:pPr>
                  <w:r>
                    <w:rPr>
                      <w:rFonts w:hint="eastAsia" w:hAnsi="Times New Roman" w:eastAsia="宋体" w:cs="Times New Roman"/>
                      <w:b w:val="0"/>
                      <w:bCs w:val="0"/>
                      <w:color w:val="auto"/>
                      <w:kern w:val="0"/>
                      <w:sz w:val="21"/>
                      <w:szCs w:val="21"/>
                      <w:u w:val="none"/>
                      <w:lang w:val="en-US" w:eastAsia="zh-CN"/>
                    </w:rPr>
                    <w:t>/</w:t>
                  </w:r>
                </w:p>
              </w:tc>
              <w:tc>
                <w:tcPr>
                  <w:tcW w:w="444" w:type="pct"/>
                  <w:vMerge w:val="continue"/>
                  <w:tcBorders>
                    <w:tl2br w:val="nil"/>
                    <w:tr2bl w:val="nil"/>
                  </w:tcBorders>
                  <w:vAlign w:val="center"/>
                </w:tcPr>
                <w:p w14:paraId="5D700895">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auto"/>
                      <w:kern w:val="0"/>
                      <w:sz w:val="21"/>
                      <w:szCs w:val="21"/>
                      <w:u w:val="none"/>
                      <w:lang w:val="en-US" w:eastAsia="zh-CN"/>
                    </w:rPr>
                  </w:pPr>
                </w:p>
              </w:tc>
            </w:tr>
            <w:tr w14:paraId="40C1E6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21" w:hRule="atLeast"/>
                <w:jc w:val="center"/>
              </w:trPr>
              <w:tc>
                <w:tcPr>
                  <w:tcW w:w="324" w:type="pct"/>
                  <w:vMerge w:val="continue"/>
                  <w:tcBorders>
                    <w:tl2br w:val="nil"/>
                    <w:tr2bl w:val="nil"/>
                  </w:tcBorders>
                  <w:vAlign w:val="center"/>
                </w:tcPr>
                <w:p w14:paraId="4C3E570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p>
              </w:tc>
              <w:tc>
                <w:tcPr>
                  <w:tcW w:w="895" w:type="pct"/>
                  <w:tcBorders>
                    <w:tl2br w:val="nil"/>
                    <w:tr2bl w:val="nil"/>
                  </w:tcBorders>
                  <w:vAlign w:val="center"/>
                </w:tcPr>
                <w:p w14:paraId="37F18E66">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auto"/>
                      <w:kern w:val="0"/>
                      <w:sz w:val="21"/>
                      <w:szCs w:val="21"/>
                      <w:u w:val="none"/>
                      <w:lang w:val="en-US" w:eastAsia="zh-CN"/>
                    </w:rPr>
                  </w:pPr>
                  <w:r>
                    <w:rPr>
                      <w:rFonts w:hint="eastAsia" w:ascii="Times New Roman" w:hAnsi="Times New Roman" w:eastAsia="宋体" w:cs="Times New Roman"/>
                      <w:b w:val="0"/>
                      <w:bCs w:val="0"/>
                      <w:color w:val="auto"/>
                      <w:kern w:val="0"/>
                      <w:sz w:val="21"/>
                      <w:szCs w:val="21"/>
                      <w:u w:val="none"/>
                      <w:lang w:val="en-US" w:eastAsia="zh-CN"/>
                    </w:rPr>
                    <w:t>淋膜无纺布生产线废气</w:t>
                  </w:r>
                </w:p>
              </w:tc>
              <w:tc>
                <w:tcPr>
                  <w:tcW w:w="1111" w:type="pct"/>
                  <w:tcBorders>
                    <w:tl2br w:val="nil"/>
                    <w:tr2bl w:val="nil"/>
                  </w:tcBorders>
                  <w:vAlign w:val="center"/>
                </w:tcPr>
                <w:p w14:paraId="7781BF2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color w:val="auto"/>
                      <w:kern w:val="0"/>
                      <w:sz w:val="21"/>
                      <w:szCs w:val="21"/>
                      <w:lang w:val="en-US" w:eastAsia="zh-CN"/>
                    </w:rPr>
                    <w:t>废气经各自收集后，采用1套</w:t>
                  </w:r>
                  <w:r>
                    <w:rPr>
                      <w:rFonts w:hint="eastAsia" w:ascii="Times New Roman" w:hAnsi="Times New Roman" w:eastAsia="宋体" w:cs="Times New Roman"/>
                      <w:b w:val="0"/>
                      <w:bCs w:val="0"/>
                      <w:color w:val="auto"/>
                      <w:sz w:val="21"/>
                      <w:szCs w:val="21"/>
                      <w:highlight w:val="none"/>
                      <w:u w:val="none"/>
                      <w:lang w:val="en-US" w:eastAsia="zh-CN"/>
                    </w:rPr>
                    <w:t>“UV光催化+活性炭</w:t>
                  </w:r>
                  <w:r>
                    <w:rPr>
                      <w:rFonts w:hint="eastAsia" w:ascii="Times New Roman" w:hAnsi="Times New Roman" w:eastAsia="宋体" w:cs="Times New Roman"/>
                      <w:b w:val="0"/>
                      <w:bCs w:val="0"/>
                      <w:color w:val="auto"/>
                      <w:kern w:val="0"/>
                      <w:sz w:val="21"/>
                      <w:szCs w:val="21"/>
                      <w:highlight w:val="none"/>
                      <w:u w:val="none"/>
                      <w:lang w:val="en-US" w:eastAsia="zh-CN"/>
                    </w:rPr>
                    <w:t>（碘值不低于800mg/g）</w:t>
                  </w:r>
                  <w:r>
                    <w:rPr>
                      <w:rFonts w:hint="eastAsia" w:ascii="Times New Roman" w:hAnsi="Times New Roman" w:eastAsia="宋体" w:cs="Times New Roman"/>
                      <w:b w:val="0"/>
                      <w:bCs w:val="0"/>
                      <w:color w:val="auto"/>
                      <w:sz w:val="21"/>
                      <w:szCs w:val="21"/>
                      <w:highlight w:val="none"/>
                      <w:u w:val="none"/>
                      <w:lang w:val="en-US" w:eastAsia="zh-CN"/>
                    </w:rPr>
                    <w:t>吸附装置”</w:t>
                  </w:r>
                  <w:r>
                    <w:rPr>
                      <w:rFonts w:hint="eastAsia" w:ascii="Times New Roman" w:hAnsi="Times New Roman"/>
                      <w:bCs/>
                      <w:color w:val="auto"/>
                      <w:sz w:val="21"/>
                      <w:szCs w:val="21"/>
                      <w:lang w:val="en-US" w:eastAsia="zh-CN"/>
                    </w:rPr>
                    <w:t>（TA002）</w:t>
                  </w:r>
                  <w:r>
                    <w:rPr>
                      <w:rFonts w:hint="eastAsia" w:ascii="Times New Roman" w:hAnsi="Times New Roman"/>
                      <w:bCs/>
                      <w:color w:val="auto"/>
                      <w:sz w:val="21"/>
                      <w:szCs w:val="21"/>
                    </w:rPr>
                    <w:t>处理，</w:t>
                  </w:r>
                  <w:r>
                    <w:rPr>
                      <w:rFonts w:hint="eastAsia" w:ascii="Times New Roman" w:hAnsi="Times New Roman"/>
                      <w:bCs/>
                      <w:color w:val="auto"/>
                      <w:sz w:val="21"/>
                      <w:szCs w:val="21"/>
                      <w:lang w:val="en-US" w:eastAsia="zh-CN"/>
                    </w:rPr>
                    <w:t>最终通过1根20</w:t>
                  </w:r>
                  <w:r>
                    <w:rPr>
                      <w:rFonts w:hint="eastAsia" w:ascii="Times New Roman" w:hAnsi="Times New Roman"/>
                      <w:bCs/>
                      <w:color w:val="auto"/>
                      <w:sz w:val="21"/>
                      <w:szCs w:val="21"/>
                    </w:rPr>
                    <w:t>m高排气筒（</w:t>
                  </w:r>
                  <w:r>
                    <w:rPr>
                      <w:rFonts w:hint="eastAsia" w:ascii="Times New Roman" w:hAnsi="Times New Roman"/>
                      <w:bCs/>
                      <w:color w:val="auto"/>
                      <w:sz w:val="21"/>
                      <w:szCs w:val="21"/>
                      <w:lang w:val="en-US" w:eastAsia="zh-CN"/>
                    </w:rPr>
                    <w:t>DA001</w:t>
                  </w:r>
                  <w:r>
                    <w:rPr>
                      <w:rFonts w:hint="eastAsia" w:ascii="Times New Roman" w:hAnsi="Times New Roman"/>
                      <w:bCs/>
                      <w:color w:val="auto"/>
                      <w:sz w:val="21"/>
                      <w:szCs w:val="21"/>
                    </w:rPr>
                    <w:t>）排放</w:t>
                  </w:r>
                </w:p>
              </w:tc>
              <w:tc>
                <w:tcPr>
                  <w:tcW w:w="1111" w:type="pct"/>
                  <w:vMerge w:val="continue"/>
                  <w:tcBorders>
                    <w:tl2br w:val="nil"/>
                    <w:tr2bl w:val="nil"/>
                  </w:tcBorders>
                  <w:vAlign w:val="center"/>
                </w:tcPr>
                <w:p w14:paraId="4866032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p>
              </w:tc>
              <w:tc>
                <w:tcPr>
                  <w:tcW w:w="1112" w:type="pct"/>
                  <w:tcBorders>
                    <w:tl2br w:val="nil"/>
                    <w:tr2bl w:val="nil"/>
                  </w:tcBorders>
                  <w:vAlign w:val="center"/>
                </w:tcPr>
                <w:p w14:paraId="797EB34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color w:val="000000" w:themeColor="text1"/>
                      <w:sz w:val="21"/>
                      <w:szCs w:val="21"/>
                      <w:highlight w:val="none"/>
                      <w:u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vertAlign w:val="baseline"/>
                      <w:lang w:val="en-US" w:eastAsia="zh-CN"/>
                      <w14:textFill>
                        <w14:solidFill>
                          <w14:schemeClr w14:val="tx1"/>
                        </w14:solidFill>
                      </w14:textFill>
                    </w:rPr>
                    <w:t>/</w:t>
                  </w:r>
                </w:p>
              </w:tc>
              <w:tc>
                <w:tcPr>
                  <w:tcW w:w="444" w:type="pct"/>
                  <w:tcBorders>
                    <w:tl2br w:val="nil"/>
                    <w:tr2bl w:val="nil"/>
                  </w:tcBorders>
                  <w:vAlign w:val="center"/>
                </w:tcPr>
                <w:p w14:paraId="69B9C4F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淘汰</w:t>
                  </w:r>
                  <w:r>
                    <w:rPr>
                      <w:rFonts w:hint="eastAsia" w:ascii="Times New Roman" w:hAnsi="Times New Roman" w:eastAsia="宋体" w:cs="Times New Roman"/>
                      <w:b w:val="0"/>
                      <w:bCs w:val="0"/>
                      <w:color w:val="auto"/>
                      <w:sz w:val="21"/>
                      <w:szCs w:val="21"/>
                      <w:highlight w:val="none"/>
                      <w:u w:val="none"/>
                      <w:lang w:val="en-US" w:eastAsia="zh-CN"/>
                    </w:rPr>
                    <w:t>UV光催化</w:t>
                  </w:r>
                  <w:r>
                    <w:rPr>
                      <w:rFonts w:hint="eastAsia" w:cs="Times New Roman"/>
                      <w:b w:val="0"/>
                      <w:bCs w:val="0"/>
                      <w:color w:val="auto"/>
                      <w:sz w:val="21"/>
                      <w:szCs w:val="21"/>
                      <w:highlight w:val="none"/>
                      <w:u w:val="none"/>
                      <w:lang w:val="en-US" w:eastAsia="zh-CN"/>
                    </w:rPr>
                    <w:t>装置，</w:t>
                  </w:r>
                  <w:r>
                    <w:rPr>
                      <w:rFonts w:hint="eastAsia" w:cs="Times New Roman" w:eastAsiaTheme="minorEastAsia"/>
                      <w:sz w:val="21"/>
                      <w:szCs w:val="21"/>
                      <w:highlight w:val="none"/>
                      <w:lang w:val="en-US" w:eastAsia="zh-CN"/>
                    </w:rPr>
                    <w:t>新增喷淋塔、活性炭吸附装置</w:t>
                  </w:r>
                </w:p>
              </w:tc>
            </w:tr>
            <w:tr w14:paraId="4CD5A3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continue"/>
                  <w:tcBorders>
                    <w:tl2br w:val="nil"/>
                    <w:tr2bl w:val="nil"/>
                  </w:tcBorders>
                  <w:vAlign w:val="center"/>
                </w:tcPr>
                <w:p w14:paraId="0EC3ACA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p>
              </w:tc>
              <w:tc>
                <w:tcPr>
                  <w:tcW w:w="895" w:type="pct"/>
                  <w:tcBorders>
                    <w:tl2br w:val="nil"/>
                    <w:tr2bl w:val="nil"/>
                  </w:tcBorders>
                  <w:vAlign w:val="center"/>
                </w:tcPr>
                <w:p w14:paraId="3FB49F63">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auto"/>
                      <w:kern w:val="0"/>
                      <w:sz w:val="21"/>
                      <w:szCs w:val="21"/>
                      <w:highlight w:val="none"/>
                      <w:u w:val="none"/>
                      <w:lang w:val="en-US" w:eastAsia="zh-CN"/>
                    </w:rPr>
                  </w:pPr>
                  <w:r>
                    <w:rPr>
                      <w:rFonts w:hint="eastAsia" w:ascii="Times New Roman" w:hAnsi="Times New Roman" w:eastAsia="宋体" w:cs="Times New Roman"/>
                      <w:color w:val="auto"/>
                      <w:kern w:val="0"/>
                      <w:sz w:val="21"/>
                      <w:szCs w:val="21"/>
                      <w:highlight w:val="none"/>
                      <w:lang w:val="en-US" w:eastAsia="zh-CN"/>
                    </w:rPr>
                    <w:t>喷丝板清洗水</w:t>
                  </w:r>
                </w:p>
              </w:tc>
              <w:tc>
                <w:tcPr>
                  <w:tcW w:w="1111" w:type="pct"/>
                  <w:tcBorders>
                    <w:tl2br w:val="nil"/>
                    <w:tr2bl w:val="nil"/>
                  </w:tcBorders>
                  <w:vAlign w:val="center"/>
                </w:tcPr>
                <w:p w14:paraId="0A4BFD0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color w:val="auto"/>
                      <w:sz w:val="21"/>
                      <w:szCs w:val="21"/>
                      <w:highlight w:val="none"/>
                      <w:u w:val="none"/>
                      <w:lang w:val="en-US" w:eastAsia="zh-CN"/>
                    </w:rPr>
                    <w:t>经</w:t>
                  </w:r>
                  <w:r>
                    <w:rPr>
                      <w:rFonts w:hint="eastAsia" w:ascii="Times New Roman" w:hAnsi="Times New Roman"/>
                      <w:bCs/>
                      <w:color w:val="auto"/>
                      <w:kern w:val="0"/>
                      <w:sz w:val="21"/>
                      <w:szCs w:val="21"/>
                      <w:highlight w:val="none"/>
                      <w:lang w:val="en-US" w:eastAsia="zh-CN"/>
                    </w:rPr>
                    <w:t>袋滤过滤后回用</w:t>
                  </w:r>
                </w:p>
              </w:tc>
              <w:tc>
                <w:tcPr>
                  <w:tcW w:w="1111" w:type="pct"/>
                  <w:tcBorders>
                    <w:tl2br w:val="nil"/>
                    <w:tr2bl w:val="nil"/>
                  </w:tcBorders>
                  <w:vAlign w:val="center"/>
                </w:tcPr>
                <w:p w14:paraId="15CA10D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color w:val="auto"/>
                      <w:sz w:val="21"/>
                      <w:szCs w:val="21"/>
                      <w:highlight w:val="none"/>
                      <w:u w:val="none"/>
                      <w:lang w:val="en-US" w:eastAsia="zh-CN"/>
                    </w:rPr>
                    <w:t>经</w:t>
                  </w:r>
                  <w:r>
                    <w:rPr>
                      <w:rFonts w:hint="eastAsia" w:ascii="Times New Roman" w:hAnsi="Times New Roman"/>
                      <w:bCs/>
                      <w:color w:val="auto"/>
                      <w:kern w:val="0"/>
                      <w:sz w:val="21"/>
                      <w:szCs w:val="21"/>
                      <w:highlight w:val="none"/>
                      <w:lang w:val="en-US" w:eastAsia="zh-CN"/>
                    </w:rPr>
                    <w:t>袋滤过滤后用于补充冷却循环水</w:t>
                  </w:r>
                </w:p>
              </w:tc>
              <w:tc>
                <w:tcPr>
                  <w:tcW w:w="1112" w:type="pct"/>
                  <w:tcBorders>
                    <w:tl2br w:val="nil"/>
                    <w:tr2bl w:val="nil"/>
                  </w:tcBorders>
                  <w:vAlign w:val="center"/>
                </w:tcPr>
                <w:p w14:paraId="7AC4055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color w:val="000000" w:themeColor="text1"/>
                      <w:sz w:val="21"/>
                      <w:szCs w:val="21"/>
                      <w:highlight w:val="none"/>
                      <w:u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vertAlign w:val="baseline"/>
                      <w:lang w:val="en-US" w:eastAsia="zh-CN"/>
                      <w14:textFill>
                        <w14:solidFill>
                          <w14:schemeClr w14:val="tx1"/>
                        </w14:solidFill>
                      </w14:textFill>
                    </w:rPr>
                    <w:t>/</w:t>
                  </w:r>
                </w:p>
              </w:tc>
              <w:tc>
                <w:tcPr>
                  <w:tcW w:w="444" w:type="pct"/>
                  <w:tcBorders>
                    <w:tl2br w:val="nil"/>
                    <w:tr2bl w:val="nil"/>
                  </w:tcBorders>
                  <w:vAlign w:val="center"/>
                </w:tcPr>
                <w:p w14:paraId="1C80206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不变</w:t>
                  </w:r>
                </w:p>
              </w:tc>
            </w:tr>
            <w:tr w14:paraId="1C8D4D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continue"/>
                  <w:tcBorders>
                    <w:tl2br w:val="nil"/>
                    <w:tr2bl w:val="nil"/>
                  </w:tcBorders>
                  <w:vAlign w:val="center"/>
                </w:tcPr>
                <w:p w14:paraId="122B410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p>
              </w:tc>
              <w:tc>
                <w:tcPr>
                  <w:tcW w:w="895" w:type="pct"/>
                  <w:tcBorders>
                    <w:tl2br w:val="nil"/>
                    <w:tr2bl w:val="nil"/>
                  </w:tcBorders>
                  <w:vAlign w:val="center"/>
                </w:tcPr>
                <w:p w14:paraId="5FE601E3">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hAnsi="Times New Roman" w:eastAsia="宋体" w:cs="Times New Roman"/>
                      <w:color w:val="auto"/>
                      <w:kern w:val="0"/>
                      <w:sz w:val="21"/>
                      <w:szCs w:val="21"/>
                      <w:highlight w:val="none"/>
                      <w:lang w:val="en-US" w:eastAsia="zh-CN"/>
                    </w:rPr>
                    <w:t>冷却循环水</w:t>
                  </w:r>
                </w:p>
              </w:tc>
              <w:tc>
                <w:tcPr>
                  <w:tcW w:w="1111" w:type="pct"/>
                  <w:tcBorders>
                    <w:tl2br w:val="nil"/>
                    <w:tr2bl w:val="nil"/>
                  </w:tcBorders>
                  <w:vAlign w:val="center"/>
                </w:tcPr>
                <w:p w14:paraId="6F2EAB4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u w:val="none"/>
                      <w:lang w:val="en-US" w:eastAsia="zh-CN"/>
                    </w:rPr>
                  </w:pPr>
                  <w:r>
                    <w:rPr>
                      <w:rFonts w:hint="eastAsia" w:cs="Times New Roman"/>
                      <w:b w:val="0"/>
                      <w:bCs w:val="0"/>
                      <w:color w:val="auto"/>
                      <w:sz w:val="21"/>
                      <w:szCs w:val="21"/>
                      <w:highlight w:val="none"/>
                      <w:u w:val="none"/>
                      <w:lang w:val="en-US" w:eastAsia="zh-CN"/>
                    </w:rPr>
                    <w:t>循环使用，定期补充</w:t>
                  </w:r>
                </w:p>
              </w:tc>
              <w:tc>
                <w:tcPr>
                  <w:tcW w:w="1111" w:type="pct"/>
                  <w:tcBorders>
                    <w:tl2br w:val="nil"/>
                    <w:tr2bl w:val="nil"/>
                  </w:tcBorders>
                  <w:vAlign w:val="center"/>
                </w:tcPr>
                <w:p w14:paraId="3272BFE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cs="Times New Roman"/>
                      <w:b w:val="0"/>
                      <w:bCs w:val="0"/>
                      <w:color w:val="auto"/>
                      <w:sz w:val="21"/>
                      <w:szCs w:val="21"/>
                      <w:highlight w:val="none"/>
                      <w:u w:val="none"/>
                      <w:lang w:val="en-US" w:eastAsia="zh-CN"/>
                    </w:rPr>
                    <w:t>循环使用，定期补充</w:t>
                  </w:r>
                </w:p>
              </w:tc>
              <w:tc>
                <w:tcPr>
                  <w:tcW w:w="1112" w:type="pct"/>
                  <w:tcBorders>
                    <w:tl2br w:val="nil"/>
                    <w:tr2bl w:val="nil"/>
                  </w:tcBorders>
                  <w:vAlign w:val="center"/>
                </w:tcPr>
                <w:p w14:paraId="65071DD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color w:val="000000" w:themeColor="text1"/>
                      <w:sz w:val="21"/>
                      <w:szCs w:val="21"/>
                      <w:highlight w:val="none"/>
                      <w:u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vertAlign w:val="baseline"/>
                      <w:lang w:val="en-US" w:eastAsia="zh-CN"/>
                      <w14:textFill>
                        <w14:solidFill>
                          <w14:schemeClr w14:val="tx1"/>
                        </w14:solidFill>
                      </w14:textFill>
                    </w:rPr>
                    <w:t>/</w:t>
                  </w:r>
                </w:p>
              </w:tc>
              <w:tc>
                <w:tcPr>
                  <w:tcW w:w="444" w:type="pct"/>
                  <w:tcBorders>
                    <w:tl2br w:val="nil"/>
                    <w:tr2bl w:val="nil"/>
                  </w:tcBorders>
                  <w:vAlign w:val="center"/>
                </w:tcPr>
                <w:p w14:paraId="29E747B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不变</w:t>
                  </w:r>
                </w:p>
              </w:tc>
            </w:tr>
            <w:tr w14:paraId="6CF0F6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continue"/>
                  <w:tcBorders>
                    <w:tl2br w:val="nil"/>
                    <w:tr2bl w:val="nil"/>
                  </w:tcBorders>
                  <w:vAlign w:val="center"/>
                </w:tcPr>
                <w:p w14:paraId="34E7A19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p>
              </w:tc>
              <w:tc>
                <w:tcPr>
                  <w:tcW w:w="895" w:type="pct"/>
                  <w:tcBorders>
                    <w:tl2br w:val="nil"/>
                    <w:tr2bl w:val="nil"/>
                  </w:tcBorders>
                  <w:vAlign w:val="center"/>
                </w:tcPr>
                <w:p w14:paraId="6EF67B4C">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hAnsi="Times New Roman" w:eastAsia="宋体" w:cs="Times New Roman"/>
                      <w:color w:val="auto"/>
                      <w:kern w:val="0"/>
                      <w:sz w:val="21"/>
                      <w:szCs w:val="21"/>
                      <w:highlight w:val="none"/>
                      <w:lang w:val="en-US" w:eastAsia="zh-CN"/>
                    </w:rPr>
                  </w:pPr>
                  <w:r>
                    <w:rPr>
                      <w:rFonts w:hint="eastAsia" w:hAnsi="Times New Roman" w:eastAsia="宋体" w:cs="Times New Roman"/>
                      <w:color w:val="auto"/>
                      <w:kern w:val="0"/>
                      <w:sz w:val="21"/>
                      <w:szCs w:val="21"/>
                      <w:highlight w:val="none"/>
                      <w:lang w:val="en-US" w:eastAsia="zh-CN"/>
                    </w:rPr>
                    <w:t>废气治理设施用水</w:t>
                  </w:r>
                </w:p>
              </w:tc>
              <w:tc>
                <w:tcPr>
                  <w:tcW w:w="1111" w:type="pct"/>
                  <w:tcBorders>
                    <w:tl2br w:val="nil"/>
                    <w:tr2bl w:val="nil"/>
                  </w:tcBorders>
                  <w:vAlign w:val="center"/>
                </w:tcPr>
                <w:p w14:paraId="7193398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highlight w:val="none"/>
                      <w:u w:val="none"/>
                      <w:lang w:val="en-US" w:eastAsia="zh-CN"/>
                    </w:rPr>
                  </w:pPr>
                  <w:r>
                    <w:rPr>
                      <w:rFonts w:hint="eastAsia" w:cs="Times New Roman"/>
                      <w:b w:val="0"/>
                      <w:bCs w:val="0"/>
                      <w:color w:val="auto"/>
                      <w:sz w:val="21"/>
                      <w:szCs w:val="21"/>
                      <w:highlight w:val="none"/>
                      <w:u w:val="none"/>
                      <w:lang w:val="en-US" w:eastAsia="zh-CN"/>
                    </w:rPr>
                    <w:t>/</w:t>
                  </w:r>
                </w:p>
              </w:tc>
              <w:tc>
                <w:tcPr>
                  <w:tcW w:w="1111" w:type="pct"/>
                  <w:tcBorders>
                    <w:tl2br w:val="nil"/>
                    <w:tr2bl w:val="nil"/>
                  </w:tcBorders>
                  <w:vAlign w:val="center"/>
                </w:tcPr>
                <w:p w14:paraId="691A009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循环使用，定期补充、更换</w:t>
                  </w:r>
                </w:p>
              </w:tc>
              <w:tc>
                <w:tcPr>
                  <w:tcW w:w="1112" w:type="pct"/>
                  <w:tcBorders>
                    <w:tl2br w:val="nil"/>
                    <w:tr2bl w:val="nil"/>
                  </w:tcBorders>
                  <w:vAlign w:val="center"/>
                </w:tcPr>
                <w:p w14:paraId="656E1D0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color w:val="000000" w:themeColor="text1"/>
                      <w:sz w:val="21"/>
                      <w:szCs w:val="21"/>
                      <w:highlight w:val="none"/>
                      <w:u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vertAlign w:val="baseline"/>
                      <w:lang w:val="en-US" w:eastAsia="zh-CN"/>
                      <w14:textFill>
                        <w14:solidFill>
                          <w14:schemeClr w14:val="tx1"/>
                        </w14:solidFill>
                      </w14:textFill>
                    </w:rPr>
                    <w:t>/</w:t>
                  </w:r>
                </w:p>
              </w:tc>
              <w:tc>
                <w:tcPr>
                  <w:tcW w:w="444" w:type="pct"/>
                  <w:tcBorders>
                    <w:tl2br w:val="nil"/>
                    <w:tr2bl w:val="nil"/>
                  </w:tcBorders>
                  <w:vAlign w:val="center"/>
                </w:tcPr>
                <w:p w14:paraId="670C620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新增</w:t>
                  </w:r>
                </w:p>
              </w:tc>
            </w:tr>
            <w:tr w14:paraId="2D483E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continue"/>
                  <w:tcBorders>
                    <w:tl2br w:val="nil"/>
                    <w:tr2bl w:val="nil"/>
                  </w:tcBorders>
                  <w:vAlign w:val="center"/>
                </w:tcPr>
                <w:p w14:paraId="318C00C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p>
              </w:tc>
              <w:tc>
                <w:tcPr>
                  <w:tcW w:w="895" w:type="pct"/>
                  <w:tcBorders>
                    <w:tl2br w:val="nil"/>
                    <w:tr2bl w:val="nil"/>
                  </w:tcBorders>
                  <w:vAlign w:val="center"/>
                </w:tcPr>
                <w:p w14:paraId="59D0075B">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员工生活污水</w:t>
                  </w:r>
                </w:p>
              </w:tc>
              <w:tc>
                <w:tcPr>
                  <w:tcW w:w="1111" w:type="pct"/>
                  <w:tcBorders>
                    <w:tl2br w:val="nil"/>
                    <w:tr2bl w:val="nil"/>
                  </w:tcBorders>
                  <w:vAlign w:val="center"/>
                </w:tcPr>
                <w:p w14:paraId="3E74632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color w:val="auto"/>
                      <w:kern w:val="0"/>
                      <w:sz w:val="21"/>
                      <w:szCs w:val="21"/>
                      <w:lang w:val="en-US" w:eastAsia="zh-CN"/>
                    </w:rPr>
                    <w:t>经</w:t>
                  </w:r>
                  <w:r>
                    <w:rPr>
                      <w:rFonts w:hint="default" w:ascii="Times New Roman" w:hAnsi="Times New Roman" w:eastAsia="宋体" w:cs="Times New Roman"/>
                      <w:color w:val="auto"/>
                      <w:kern w:val="0"/>
                      <w:sz w:val="21"/>
                      <w:szCs w:val="21"/>
                    </w:rPr>
                    <w:t>化粪池</w:t>
                  </w:r>
                  <w:r>
                    <w:rPr>
                      <w:rFonts w:hint="eastAsia" w:ascii="Times New Roman" w:hAnsi="Times New Roman" w:eastAsia="宋体" w:cs="Times New Roman"/>
                      <w:color w:val="auto"/>
                      <w:kern w:val="0"/>
                      <w:sz w:val="21"/>
                      <w:szCs w:val="21"/>
                      <w:lang w:val="en-US" w:eastAsia="zh-CN"/>
                    </w:rPr>
                    <w:t>处理后</w:t>
                  </w:r>
                  <w:r>
                    <w:rPr>
                      <w:rFonts w:hint="default" w:ascii="Times New Roman" w:hAnsi="Times New Roman" w:eastAsia="宋体" w:cs="Times New Roman"/>
                      <w:color w:val="auto"/>
                      <w:kern w:val="0"/>
                      <w:sz w:val="21"/>
                      <w:szCs w:val="21"/>
                    </w:rPr>
                    <w:t>，</w:t>
                  </w:r>
                  <w:r>
                    <w:rPr>
                      <w:rFonts w:hint="eastAsia" w:ascii="Times New Roman" w:hAnsi="Times New Roman" w:eastAsia="宋体" w:cs="Times New Roman"/>
                      <w:color w:val="auto"/>
                      <w:kern w:val="0"/>
                      <w:sz w:val="21"/>
                      <w:szCs w:val="21"/>
                      <w:lang w:val="en-US" w:eastAsia="zh-CN"/>
                    </w:rPr>
                    <w:t>定期清掏用于资源化利用</w:t>
                  </w:r>
                </w:p>
              </w:tc>
              <w:tc>
                <w:tcPr>
                  <w:tcW w:w="1111" w:type="pct"/>
                  <w:tcBorders>
                    <w:tl2br w:val="nil"/>
                    <w:tr2bl w:val="nil"/>
                  </w:tcBorders>
                  <w:vAlign w:val="center"/>
                </w:tcPr>
                <w:p w14:paraId="035840A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color w:val="auto"/>
                      <w:kern w:val="0"/>
                      <w:sz w:val="21"/>
                      <w:szCs w:val="21"/>
                      <w:lang w:val="en-US" w:eastAsia="zh-CN"/>
                    </w:rPr>
                    <w:t>经</w:t>
                  </w:r>
                  <w:r>
                    <w:rPr>
                      <w:rFonts w:hint="default" w:ascii="Times New Roman" w:hAnsi="Times New Roman" w:eastAsia="宋体" w:cs="Times New Roman"/>
                      <w:color w:val="auto"/>
                      <w:kern w:val="0"/>
                      <w:sz w:val="21"/>
                      <w:szCs w:val="21"/>
                    </w:rPr>
                    <w:t>化粪池</w:t>
                  </w:r>
                  <w:r>
                    <w:rPr>
                      <w:rFonts w:hint="eastAsia" w:ascii="Times New Roman" w:hAnsi="Times New Roman" w:eastAsia="宋体" w:cs="Times New Roman"/>
                      <w:color w:val="auto"/>
                      <w:kern w:val="0"/>
                      <w:sz w:val="21"/>
                      <w:szCs w:val="21"/>
                      <w:lang w:val="en-US" w:eastAsia="zh-CN"/>
                    </w:rPr>
                    <w:t>处理后</w:t>
                  </w:r>
                  <w:r>
                    <w:rPr>
                      <w:rFonts w:hint="default" w:ascii="Times New Roman" w:hAnsi="Times New Roman" w:eastAsia="宋体" w:cs="Times New Roman"/>
                      <w:color w:val="auto"/>
                      <w:kern w:val="0"/>
                      <w:sz w:val="21"/>
                      <w:szCs w:val="21"/>
                    </w:rPr>
                    <w:t>，</w:t>
                  </w:r>
                  <w:r>
                    <w:rPr>
                      <w:rFonts w:hint="eastAsia" w:ascii="Times New Roman" w:hAnsi="Times New Roman" w:eastAsia="宋体" w:cs="Times New Roman"/>
                      <w:color w:val="auto"/>
                      <w:kern w:val="0"/>
                      <w:sz w:val="21"/>
                      <w:szCs w:val="21"/>
                      <w:lang w:val="en-US" w:eastAsia="zh-CN"/>
                    </w:rPr>
                    <w:t>定期清掏用于资源化利用</w:t>
                  </w:r>
                </w:p>
              </w:tc>
              <w:tc>
                <w:tcPr>
                  <w:tcW w:w="1112" w:type="pct"/>
                  <w:tcBorders>
                    <w:tl2br w:val="nil"/>
                    <w:tr2bl w:val="nil"/>
                  </w:tcBorders>
                  <w:vAlign w:val="center"/>
                </w:tcPr>
                <w:p w14:paraId="37ADE2E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cs="Times New Roman"/>
                      <w:color w:val="000000" w:themeColor="text1"/>
                      <w:sz w:val="21"/>
                      <w:szCs w:val="21"/>
                      <w:highlight w:val="none"/>
                      <w:u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vertAlign w:val="baseline"/>
                      <w:lang w:val="en-US" w:eastAsia="zh-CN"/>
                      <w14:textFill>
                        <w14:solidFill>
                          <w14:schemeClr w14:val="tx1"/>
                        </w14:solidFill>
                      </w14:textFill>
                    </w:rPr>
                    <w:t>/</w:t>
                  </w:r>
                </w:p>
              </w:tc>
              <w:tc>
                <w:tcPr>
                  <w:tcW w:w="444" w:type="pct"/>
                  <w:tcBorders>
                    <w:tl2br w:val="nil"/>
                    <w:tr2bl w:val="nil"/>
                  </w:tcBorders>
                  <w:vAlign w:val="center"/>
                </w:tcPr>
                <w:p w14:paraId="792C664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不变</w:t>
                  </w:r>
                </w:p>
              </w:tc>
            </w:tr>
            <w:tr w14:paraId="5C88D9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continue"/>
                  <w:tcBorders>
                    <w:tl2br w:val="nil"/>
                    <w:tr2bl w:val="nil"/>
                  </w:tcBorders>
                  <w:vAlign w:val="center"/>
                </w:tcPr>
                <w:p w14:paraId="1927588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p>
              </w:tc>
              <w:tc>
                <w:tcPr>
                  <w:tcW w:w="895" w:type="pct"/>
                  <w:tcBorders>
                    <w:tl2br w:val="nil"/>
                    <w:tr2bl w:val="nil"/>
                  </w:tcBorders>
                  <w:vAlign w:val="center"/>
                </w:tcPr>
                <w:p w14:paraId="0424550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kern w:val="0"/>
                      <w:sz w:val="21"/>
                      <w:szCs w:val="21"/>
                      <w:lang w:val="en-US" w:eastAsia="zh-CN"/>
                    </w:rPr>
                    <w:t>一般固废</w:t>
                  </w:r>
                </w:p>
              </w:tc>
              <w:tc>
                <w:tcPr>
                  <w:tcW w:w="1111" w:type="pct"/>
                  <w:tcBorders>
                    <w:tl2br w:val="nil"/>
                    <w:tr2bl w:val="nil"/>
                  </w:tcBorders>
                  <w:vAlign w:val="center"/>
                </w:tcPr>
                <w:p w14:paraId="617458A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highlight w:val="none"/>
                      <w:u w:val="none"/>
                      <w:vertAlign w:val="baseline"/>
                      <w:lang w:val="en-US" w:eastAsia="zh-CN"/>
                      <w14:textFill>
                        <w14:solidFill>
                          <w14:schemeClr w14:val="tx1"/>
                        </w14:solidFill>
                      </w14:textFill>
                    </w:rPr>
                  </w:pPr>
                  <w:r>
                    <w:rPr>
                      <w:rFonts w:hint="eastAsia" w:ascii="Times New Roman" w:hAnsi="Times New Roman" w:eastAsia="宋体" w:cs="Times New Roman"/>
                      <w:color w:val="auto"/>
                      <w:sz w:val="21"/>
                      <w:szCs w:val="21"/>
                      <w:lang w:val="en-US" w:eastAsia="zh-CN"/>
                    </w:rPr>
                    <w:t>设置</w:t>
                  </w:r>
                  <w:r>
                    <w:rPr>
                      <w:rFonts w:hint="default" w:ascii="Times New Roman" w:hAnsi="Times New Roman" w:eastAsia="宋体" w:cs="Times New Roman"/>
                      <w:color w:val="auto"/>
                      <w:sz w:val="21"/>
                      <w:szCs w:val="21"/>
                    </w:rPr>
                    <w:t>一般固废</w:t>
                  </w:r>
                  <w:r>
                    <w:rPr>
                      <w:rFonts w:hint="eastAsia" w:ascii="Times New Roman" w:hAnsi="Times New Roman" w:eastAsia="宋体" w:cs="Times New Roman"/>
                      <w:color w:val="auto"/>
                      <w:sz w:val="21"/>
                      <w:szCs w:val="21"/>
                      <w:lang w:val="en-US" w:eastAsia="zh-CN"/>
                    </w:rPr>
                    <w:t>暂存</w:t>
                  </w:r>
                  <w:r>
                    <w:rPr>
                      <w:rFonts w:hint="default" w:ascii="Times New Roman" w:hAnsi="Times New Roman" w:eastAsia="宋体" w:cs="Times New Roman"/>
                      <w:color w:val="auto"/>
                      <w:sz w:val="21"/>
                      <w:szCs w:val="21"/>
                    </w:rPr>
                    <w:t>区</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0m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集中收集后定期外售</w:t>
                  </w:r>
                </w:p>
              </w:tc>
              <w:tc>
                <w:tcPr>
                  <w:tcW w:w="1111" w:type="pct"/>
                  <w:tcBorders>
                    <w:tl2br w:val="nil"/>
                    <w:tr2bl w:val="nil"/>
                  </w:tcBorders>
                  <w:vAlign w:val="center"/>
                </w:tcPr>
                <w:p w14:paraId="785DDF6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highlight w:val="none"/>
                      <w:u w:val="none"/>
                      <w:lang w:val="en-US" w:eastAsia="zh-CN"/>
                    </w:rPr>
                  </w:pPr>
                  <w:r>
                    <w:rPr>
                      <w:rFonts w:hint="eastAsia" w:ascii="Times New Roman" w:hAnsi="Times New Roman" w:eastAsia="宋体" w:cs="Times New Roman"/>
                      <w:color w:val="auto"/>
                      <w:sz w:val="21"/>
                      <w:szCs w:val="21"/>
                      <w:lang w:val="en-US" w:eastAsia="zh-CN"/>
                    </w:rPr>
                    <w:t>设置</w:t>
                  </w:r>
                  <w:r>
                    <w:rPr>
                      <w:rFonts w:hint="default" w:ascii="Times New Roman" w:hAnsi="Times New Roman" w:eastAsia="宋体" w:cs="Times New Roman"/>
                      <w:color w:val="auto"/>
                      <w:sz w:val="21"/>
                      <w:szCs w:val="21"/>
                    </w:rPr>
                    <w:t>一般固废</w:t>
                  </w:r>
                  <w:r>
                    <w:rPr>
                      <w:rFonts w:hint="eastAsia" w:ascii="Times New Roman" w:hAnsi="Times New Roman" w:eastAsia="宋体" w:cs="Times New Roman"/>
                      <w:color w:val="auto"/>
                      <w:sz w:val="21"/>
                      <w:szCs w:val="21"/>
                      <w:lang w:val="en-US" w:eastAsia="zh-CN"/>
                    </w:rPr>
                    <w:t>暂存</w:t>
                  </w:r>
                  <w:r>
                    <w:rPr>
                      <w:rFonts w:hint="default" w:ascii="Times New Roman" w:hAnsi="Times New Roman" w:eastAsia="宋体" w:cs="Times New Roman"/>
                      <w:color w:val="auto"/>
                      <w:sz w:val="21"/>
                      <w:szCs w:val="21"/>
                    </w:rPr>
                    <w:t>区</w:t>
                  </w:r>
                  <w:r>
                    <w:rPr>
                      <w:rFonts w:hint="eastAsia" w:ascii="Times New Roman" w:hAnsi="Times New Roman" w:eastAsia="宋体" w:cs="Times New Roman"/>
                      <w:color w:val="auto"/>
                      <w:sz w:val="21"/>
                      <w:szCs w:val="21"/>
                      <w:lang w:val="en-US" w:eastAsia="zh-CN"/>
                    </w:rPr>
                    <w:t>3</w:t>
                  </w:r>
                  <w:r>
                    <w:rPr>
                      <w:rFonts w:hint="default" w:ascii="Times New Roman" w:hAnsi="Times New Roman" w:eastAsia="宋体" w:cs="Times New Roman"/>
                      <w:color w:val="auto"/>
                      <w:sz w:val="21"/>
                      <w:szCs w:val="21"/>
                    </w:rPr>
                    <w:t>0m</w:t>
                  </w:r>
                  <w:r>
                    <w:rPr>
                      <w:rFonts w:hint="default" w:ascii="Times New Roman" w:hAnsi="Times New Roman" w:eastAsia="宋体" w:cs="Times New Roman"/>
                      <w:color w:val="auto"/>
                      <w:sz w:val="21"/>
                      <w:szCs w:val="21"/>
                      <w:vertAlign w:val="superscript"/>
                    </w:rPr>
                    <w:t>2</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集中收集后定期外售</w:t>
                  </w:r>
                </w:p>
              </w:tc>
              <w:tc>
                <w:tcPr>
                  <w:tcW w:w="1112" w:type="pct"/>
                  <w:tcBorders>
                    <w:tl2br w:val="nil"/>
                    <w:tr2bl w:val="nil"/>
                  </w:tcBorders>
                  <w:vAlign w:val="center"/>
                </w:tcPr>
                <w:p w14:paraId="7A95458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highlight w:val="none"/>
                      <w:u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vertAlign w:val="baseline"/>
                      <w:lang w:val="en-US" w:eastAsia="zh-CN"/>
                      <w14:textFill>
                        <w14:solidFill>
                          <w14:schemeClr w14:val="tx1"/>
                        </w14:solidFill>
                      </w14:textFill>
                    </w:rPr>
                    <w:t>/</w:t>
                  </w:r>
                </w:p>
              </w:tc>
              <w:tc>
                <w:tcPr>
                  <w:tcW w:w="444" w:type="pct"/>
                  <w:tcBorders>
                    <w:tl2br w:val="nil"/>
                    <w:tr2bl w:val="nil"/>
                  </w:tcBorders>
                  <w:vAlign w:val="center"/>
                </w:tcPr>
                <w:p w14:paraId="6CC9CBB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不变</w:t>
                  </w:r>
                </w:p>
              </w:tc>
            </w:tr>
            <w:tr w14:paraId="02BCF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continue"/>
                  <w:tcBorders>
                    <w:tl2br w:val="nil"/>
                    <w:tr2bl w:val="nil"/>
                  </w:tcBorders>
                  <w:vAlign w:val="center"/>
                </w:tcPr>
                <w:p w14:paraId="1888CD0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p>
              </w:tc>
              <w:tc>
                <w:tcPr>
                  <w:tcW w:w="895" w:type="pct"/>
                  <w:tcBorders>
                    <w:tl2br w:val="nil"/>
                    <w:tr2bl w:val="nil"/>
                  </w:tcBorders>
                  <w:vAlign w:val="center"/>
                </w:tcPr>
                <w:p w14:paraId="6A6F959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auto"/>
                      <w:sz w:val="21"/>
                      <w:szCs w:val="21"/>
                      <w:highlight w:val="none"/>
                      <w:u w:val="none"/>
                      <w:lang w:val="en-US" w:eastAsia="zh-CN"/>
                    </w:rPr>
                  </w:pPr>
                  <w:r>
                    <w:rPr>
                      <w:rFonts w:hint="eastAsia" w:ascii="Times New Roman" w:hAnsi="Times New Roman" w:eastAsia="宋体" w:cs="Times New Roman"/>
                      <w:color w:val="auto"/>
                      <w:kern w:val="0"/>
                      <w:sz w:val="21"/>
                      <w:szCs w:val="21"/>
                      <w:lang w:val="en-US" w:eastAsia="zh-CN"/>
                    </w:rPr>
                    <w:t>危险废物</w:t>
                  </w:r>
                </w:p>
              </w:tc>
              <w:tc>
                <w:tcPr>
                  <w:tcW w:w="1111" w:type="pct"/>
                  <w:tcBorders>
                    <w:tl2br w:val="nil"/>
                    <w:tr2bl w:val="nil"/>
                  </w:tcBorders>
                  <w:vAlign w:val="center"/>
                </w:tcPr>
                <w:p w14:paraId="4C845DF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highlight w:val="none"/>
                      <w:u w:val="none"/>
                      <w:vertAlign w:val="baseline"/>
                      <w:lang w:val="en-US" w:eastAsia="zh-CN"/>
                      <w14:textFill>
                        <w14:solidFill>
                          <w14:schemeClr w14:val="tx1"/>
                        </w14:solidFill>
                      </w14:textFill>
                    </w:rPr>
                  </w:pPr>
                  <w:r>
                    <w:rPr>
                      <w:rFonts w:hint="eastAsia" w:ascii="Times New Roman" w:hAnsi="Times New Roman" w:eastAsia="宋体" w:cs="Times New Roman"/>
                      <w:color w:val="auto"/>
                      <w:sz w:val="21"/>
                      <w:szCs w:val="21"/>
                      <w:lang w:val="en-US" w:eastAsia="zh-CN"/>
                    </w:rPr>
                    <w:t>设置危险废物暂存间10m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，定期委托有资质单位处置</w:t>
                  </w:r>
                </w:p>
              </w:tc>
              <w:tc>
                <w:tcPr>
                  <w:tcW w:w="1111" w:type="pct"/>
                  <w:tcBorders>
                    <w:tl2br w:val="nil"/>
                    <w:tr2bl w:val="nil"/>
                  </w:tcBorders>
                  <w:vAlign w:val="center"/>
                </w:tcPr>
                <w:p w14:paraId="10DA9DB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eastAsia="宋体" w:cs="Times New Roman"/>
                      <w:color w:val="auto"/>
                      <w:sz w:val="21"/>
                      <w:szCs w:val="21"/>
                      <w:lang w:val="en-US" w:eastAsia="zh-CN"/>
                    </w:rPr>
                    <w:t>设置危险废物暂存间10m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lang w:val="en-US" w:eastAsia="zh-CN"/>
                    </w:rPr>
                    <w:t>，定期委托有资质单位处置</w:t>
                  </w:r>
                </w:p>
              </w:tc>
              <w:tc>
                <w:tcPr>
                  <w:tcW w:w="1112" w:type="pct"/>
                  <w:tcBorders>
                    <w:tl2br w:val="nil"/>
                    <w:tr2bl w:val="nil"/>
                  </w:tcBorders>
                  <w:vAlign w:val="center"/>
                </w:tcPr>
                <w:p w14:paraId="3C90A27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bCs/>
                      <w:kern w:val="2"/>
                      <w:sz w:val="21"/>
                      <w:szCs w:val="21"/>
                      <w:highlight w:val="none"/>
                      <w:lang w:val="en-US" w:eastAsia="zh-CN"/>
                    </w:rPr>
                  </w:pPr>
                  <w:r>
                    <w:rPr>
                      <w:rFonts w:hint="eastAsia"/>
                      <w:bCs/>
                      <w:kern w:val="2"/>
                      <w:sz w:val="21"/>
                      <w:szCs w:val="21"/>
                      <w:highlight w:val="none"/>
                      <w:lang w:val="en-US" w:eastAsia="zh-CN"/>
                    </w:rPr>
                    <w:t>/</w:t>
                  </w:r>
                </w:p>
              </w:tc>
              <w:tc>
                <w:tcPr>
                  <w:tcW w:w="444" w:type="pct"/>
                  <w:tcBorders>
                    <w:tl2br w:val="nil"/>
                    <w:tr2bl w:val="nil"/>
                  </w:tcBorders>
                  <w:vAlign w:val="center"/>
                </w:tcPr>
                <w:p w14:paraId="05C04F6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highlight w:val="none"/>
                      <w:lang w:val="en-US" w:eastAsia="zh-CN"/>
                      <w14:textFill>
                        <w14:solidFill>
                          <w14:schemeClr w14:val="tx1"/>
                        </w14:solidFill>
                      </w14:textFill>
                    </w:rPr>
                  </w:pPr>
                  <w:r>
                    <w:rPr>
                      <w:rFonts w:hint="eastAsia" w:cs="Times New Roman" w:eastAsiaTheme="minorEastAsia"/>
                      <w:color w:val="000000" w:themeColor="text1"/>
                      <w:sz w:val="21"/>
                      <w:szCs w:val="21"/>
                      <w:highlight w:val="none"/>
                      <w:lang w:val="en-US" w:eastAsia="zh-CN"/>
                      <w14:textFill>
                        <w14:solidFill>
                          <w14:schemeClr w14:val="tx1"/>
                        </w14:solidFill>
                      </w14:textFill>
                    </w:rPr>
                    <w:t>不变</w:t>
                  </w:r>
                </w:p>
              </w:tc>
            </w:tr>
            <w:tr w14:paraId="244FF0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continue"/>
                  <w:tcBorders>
                    <w:tl2br w:val="nil"/>
                    <w:tr2bl w:val="nil"/>
                  </w:tcBorders>
                  <w:vAlign w:val="center"/>
                </w:tcPr>
                <w:p w14:paraId="105A8F8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p>
              </w:tc>
              <w:tc>
                <w:tcPr>
                  <w:tcW w:w="895" w:type="pct"/>
                  <w:tcBorders>
                    <w:tl2br w:val="nil"/>
                    <w:tr2bl w:val="nil"/>
                  </w:tcBorders>
                  <w:vAlign w:val="center"/>
                </w:tcPr>
                <w:p w14:paraId="18355B8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生活垃圾</w:t>
                  </w:r>
                </w:p>
              </w:tc>
              <w:tc>
                <w:tcPr>
                  <w:tcW w:w="1111" w:type="pct"/>
                  <w:tcBorders>
                    <w:tl2br w:val="nil"/>
                    <w:tr2bl w:val="nil"/>
                  </w:tcBorders>
                  <w:vAlign w:val="center"/>
                </w:tcPr>
                <w:p w14:paraId="1C311AE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厂区设垃圾桶集中收集，定期委托环卫部门进行处理</w:t>
                  </w:r>
                </w:p>
              </w:tc>
              <w:tc>
                <w:tcPr>
                  <w:tcW w:w="1111" w:type="pct"/>
                  <w:tcBorders>
                    <w:tl2br w:val="nil"/>
                    <w:tr2bl w:val="nil"/>
                  </w:tcBorders>
                  <w:vAlign w:val="center"/>
                </w:tcPr>
                <w:p w14:paraId="45EC529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bCs/>
                      <w:kern w:val="2"/>
                      <w:sz w:val="21"/>
                      <w:szCs w:val="21"/>
                      <w:highlight w:val="none"/>
                      <w:lang w:val="en-US" w:eastAsia="zh-CN"/>
                    </w:rPr>
                  </w:pPr>
                  <w:r>
                    <w:rPr>
                      <w:rFonts w:hint="default" w:ascii="Times New Roman" w:hAnsi="Times New Roman" w:eastAsia="宋体" w:cs="Times New Roman"/>
                      <w:color w:val="auto"/>
                      <w:sz w:val="21"/>
                      <w:szCs w:val="21"/>
                    </w:rPr>
                    <w:t>厂区设垃圾桶集中收集，定期委托环卫部门进行处理</w:t>
                  </w:r>
                </w:p>
              </w:tc>
              <w:tc>
                <w:tcPr>
                  <w:tcW w:w="1112" w:type="pct"/>
                  <w:tcBorders>
                    <w:tl2br w:val="nil"/>
                    <w:tr2bl w:val="nil"/>
                  </w:tcBorders>
                  <w:vAlign w:val="center"/>
                </w:tcPr>
                <w:p w14:paraId="581AFC4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bCs/>
                      <w:kern w:val="2"/>
                      <w:sz w:val="21"/>
                      <w:szCs w:val="21"/>
                      <w:highlight w:val="none"/>
                      <w:lang w:val="en-US" w:eastAsia="zh-CN"/>
                    </w:rPr>
                  </w:pPr>
                  <w:r>
                    <w:rPr>
                      <w:rFonts w:hint="eastAsia"/>
                      <w:bCs/>
                      <w:kern w:val="2"/>
                      <w:sz w:val="21"/>
                      <w:szCs w:val="21"/>
                      <w:highlight w:val="none"/>
                      <w:lang w:val="en-US" w:eastAsia="zh-CN"/>
                    </w:rPr>
                    <w:t>/</w:t>
                  </w:r>
                </w:p>
              </w:tc>
              <w:tc>
                <w:tcPr>
                  <w:tcW w:w="444" w:type="pct"/>
                  <w:tcBorders>
                    <w:tl2br w:val="nil"/>
                    <w:tr2bl w:val="nil"/>
                  </w:tcBorders>
                  <w:vAlign w:val="center"/>
                </w:tcPr>
                <w:p w14:paraId="2E6F7E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highlight w:val="none"/>
                      <w:lang w:val="en-US" w:eastAsia="zh-CN"/>
                      <w14:textFill>
                        <w14:solidFill>
                          <w14:schemeClr w14:val="tx1"/>
                        </w14:solidFill>
                      </w14:textFill>
                    </w:rPr>
                  </w:pPr>
                  <w:r>
                    <w:rPr>
                      <w:rFonts w:hint="eastAsia" w:cs="Times New Roman" w:eastAsiaTheme="minorEastAsia"/>
                      <w:color w:val="000000" w:themeColor="text1"/>
                      <w:sz w:val="21"/>
                      <w:szCs w:val="21"/>
                      <w:highlight w:val="none"/>
                      <w:lang w:val="en-US" w:eastAsia="zh-CN"/>
                      <w14:textFill>
                        <w14:solidFill>
                          <w14:schemeClr w14:val="tx1"/>
                        </w14:solidFill>
                      </w14:textFill>
                    </w:rPr>
                    <w:t>不变</w:t>
                  </w:r>
                </w:p>
              </w:tc>
            </w:tr>
            <w:tr w14:paraId="4D4867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continue"/>
                  <w:tcBorders>
                    <w:tl2br w:val="nil"/>
                    <w:tr2bl w:val="nil"/>
                  </w:tcBorders>
                  <w:vAlign w:val="center"/>
                </w:tcPr>
                <w:p w14:paraId="2A87D78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sz w:val="21"/>
                      <w:szCs w:val="21"/>
                      <w:highlight w:val="none"/>
                      <w:lang w:val="en-US" w:eastAsia="zh-CN"/>
                    </w:rPr>
                  </w:pPr>
                </w:p>
              </w:tc>
              <w:tc>
                <w:tcPr>
                  <w:tcW w:w="895" w:type="pct"/>
                  <w:tcBorders>
                    <w:tl2br w:val="nil"/>
                    <w:tr2bl w:val="nil"/>
                  </w:tcBorders>
                  <w:vAlign w:val="center"/>
                </w:tcPr>
                <w:p w14:paraId="1B232AC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u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vertAlign w:val="baseline"/>
                      <w:lang w:val="en-US" w:eastAsia="zh-CN"/>
                      <w14:textFill>
                        <w14:solidFill>
                          <w14:schemeClr w14:val="tx1"/>
                        </w14:solidFill>
                      </w14:textFill>
                    </w:rPr>
                    <w:t>噪声</w:t>
                  </w:r>
                </w:p>
              </w:tc>
              <w:tc>
                <w:tcPr>
                  <w:tcW w:w="1111" w:type="pct"/>
                  <w:tcBorders>
                    <w:tl2br w:val="nil"/>
                    <w:tr2bl w:val="nil"/>
                  </w:tcBorders>
                  <w:vAlign w:val="center"/>
                </w:tcPr>
                <w:p w14:paraId="7CCC745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u w:val="none"/>
                      <w:vertAlign w:val="baseline"/>
                      <w:lang w:val="en-US" w:eastAsia="zh-CN"/>
                      <w14:textFill>
                        <w14:solidFill>
                          <w14:schemeClr w14:val="tx1"/>
                        </w14:solidFill>
                      </w14:textFill>
                    </w:rPr>
                  </w:pPr>
                  <w:r>
                    <w:rPr>
                      <w:rFonts w:hint="default" w:ascii="Times New Roman" w:hAnsi="Times New Roman" w:eastAsia="宋体" w:cs="Times New Roman"/>
                      <w:color w:val="auto"/>
                      <w:sz w:val="21"/>
                      <w:szCs w:val="21"/>
                    </w:rPr>
                    <w:t>基础减振、车间隔声</w:t>
                  </w:r>
                </w:p>
              </w:tc>
              <w:tc>
                <w:tcPr>
                  <w:tcW w:w="1111" w:type="pct"/>
                  <w:tcBorders>
                    <w:tl2br w:val="nil"/>
                    <w:tr2bl w:val="nil"/>
                  </w:tcBorders>
                  <w:vAlign w:val="center"/>
                </w:tcPr>
                <w:p w14:paraId="154931D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highlight w:val="none"/>
                      <w:u w:val="none"/>
                      <w:vertAlign w:val="baseline"/>
                      <w:lang w:val="en-US" w:eastAsia="zh-CN"/>
                      <w14:textFill>
                        <w14:solidFill>
                          <w14:schemeClr w14:val="tx1"/>
                        </w14:solidFill>
                      </w14:textFill>
                    </w:rPr>
                  </w:pPr>
                  <w:r>
                    <w:rPr>
                      <w:rFonts w:hint="default" w:ascii="Times New Roman" w:hAnsi="Times New Roman" w:eastAsia="宋体" w:cs="Times New Roman"/>
                      <w:color w:val="auto"/>
                      <w:sz w:val="21"/>
                      <w:szCs w:val="21"/>
                    </w:rPr>
                    <w:t>基础减振、车间隔声</w:t>
                  </w:r>
                </w:p>
              </w:tc>
              <w:tc>
                <w:tcPr>
                  <w:tcW w:w="1112" w:type="pct"/>
                  <w:tcBorders>
                    <w:tl2br w:val="nil"/>
                    <w:tr2bl w:val="nil"/>
                  </w:tcBorders>
                  <w:vAlign w:val="center"/>
                </w:tcPr>
                <w:p w14:paraId="33A0FAC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cs="Times New Roman"/>
                      <w:color w:val="000000" w:themeColor="text1"/>
                      <w:sz w:val="21"/>
                      <w:szCs w:val="21"/>
                      <w:highlight w:val="none"/>
                      <w:u w:val="none"/>
                      <w:vertAlign w:val="baseline"/>
                      <w:lang w:val="en-US" w:eastAsia="zh-CN"/>
                      <w14:textFill>
                        <w14:solidFill>
                          <w14:schemeClr w14:val="tx1"/>
                        </w14:solidFill>
                      </w14:textFill>
                    </w:rPr>
                  </w:pPr>
                </w:p>
              </w:tc>
              <w:tc>
                <w:tcPr>
                  <w:tcW w:w="444" w:type="pct"/>
                  <w:tcBorders>
                    <w:tl2br w:val="nil"/>
                    <w:tr2bl w:val="nil"/>
                  </w:tcBorders>
                  <w:vAlign w:val="center"/>
                </w:tcPr>
                <w:p w14:paraId="0B90E42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color w:val="000000" w:themeColor="text1"/>
                      <w:sz w:val="21"/>
                      <w:szCs w:val="21"/>
                      <w:highlight w:val="none"/>
                      <w:lang w:val="en-US" w:eastAsia="zh-CN"/>
                      <w14:textFill>
                        <w14:solidFill>
                          <w14:schemeClr w14:val="tx1"/>
                        </w14:solidFill>
                      </w14:textFill>
                    </w:rPr>
                  </w:pPr>
                  <w:r>
                    <w:rPr>
                      <w:rFonts w:hint="eastAsia" w:cs="Times New Roman" w:eastAsiaTheme="minorEastAsia"/>
                      <w:color w:val="000000" w:themeColor="text1"/>
                      <w:sz w:val="21"/>
                      <w:szCs w:val="21"/>
                      <w:highlight w:val="none"/>
                      <w:lang w:val="en-US" w:eastAsia="zh-CN"/>
                      <w14:textFill>
                        <w14:solidFill>
                          <w14:schemeClr w14:val="tx1"/>
                        </w14:solidFill>
                      </w14:textFill>
                    </w:rPr>
                    <w:t>不变</w:t>
                  </w:r>
                </w:p>
              </w:tc>
            </w:tr>
            <w:tr w14:paraId="6CCFC6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restart"/>
                  <w:tcBorders>
                    <w:tl2br w:val="nil"/>
                    <w:tr2bl w:val="nil"/>
                  </w:tcBorders>
                  <w:vAlign w:val="center"/>
                </w:tcPr>
                <w:p w14:paraId="4BEBBB9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公用工程</w:t>
                  </w:r>
                </w:p>
              </w:tc>
              <w:tc>
                <w:tcPr>
                  <w:tcW w:w="895" w:type="pct"/>
                  <w:tcBorders>
                    <w:tl2br w:val="nil"/>
                    <w:tr2bl w:val="nil"/>
                  </w:tcBorders>
                  <w:vAlign w:val="center"/>
                </w:tcPr>
                <w:p w14:paraId="7F7116B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给水</w:t>
                  </w:r>
                </w:p>
              </w:tc>
              <w:tc>
                <w:tcPr>
                  <w:tcW w:w="1111" w:type="pct"/>
                  <w:tcBorders>
                    <w:tl2br w:val="nil"/>
                    <w:tr2bl w:val="nil"/>
                  </w:tcBorders>
                  <w:vAlign w:val="center"/>
                </w:tcPr>
                <w:p w14:paraId="71C11EF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自来水</w:t>
                  </w:r>
                </w:p>
              </w:tc>
              <w:tc>
                <w:tcPr>
                  <w:tcW w:w="1111" w:type="pct"/>
                  <w:tcBorders>
                    <w:tl2br w:val="nil"/>
                    <w:tr2bl w:val="nil"/>
                  </w:tcBorders>
                  <w:vAlign w:val="center"/>
                </w:tcPr>
                <w:p w14:paraId="787FEF4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自来水</w:t>
                  </w:r>
                </w:p>
              </w:tc>
              <w:tc>
                <w:tcPr>
                  <w:tcW w:w="1112" w:type="pct"/>
                  <w:tcBorders>
                    <w:tl2br w:val="nil"/>
                    <w:tr2bl w:val="nil"/>
                  </w:tcBorders>
                  <w:vAlign w:val="center"/>
                </w:tcPr>
                <w:p w14:paraId="22F2437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w:t>
                  </w:r>
                </w:p>
              </w:tc>
              <w:tc>
                <w:tcPr>
                  <w:tcW w:w="444" w:type="pct"/>
                  <w:tcBorders>
                    <w:tl2br w:val="nil"/>
                    <w:tr2bl w:val="nil"/>
                  </w:tcBorders>
                  <w:vAlign w:val="center"/>
                </w:tcPr>
                <w:p w14:paraId="12F29FD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r>
            <w:tr w14:paraId="7C2B34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continue"/>
                  <w:tcBorders>
                    <w:tl2br w:val="nil"/>
                    <w:tr2bl w:val="nil"/>
                  </w:tcBorders>
                  <w:vAlign w:val="center"/>
                </w:tcPr>
                <w:p w14:paraId="4A83D45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p>
              </w:tc>
              <w:tc>
                <w:tcPr>
                  <w:tcW w:w="895" w:type="pct"/>
                  <w:tcBorders>
                    <w:tl2br w:val="nil"/>
                    <w:tr2bl w:val="nil"/>
                  </w:tcBorders>
                  <w:vAlign w:val="center"/>
                </w:tcPr>
                <w:p w14:paraId="61B9779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排水</w:t>
                  </w:r>
                </w:p>
              </w:tc>
              <w:tc>
                <w:tcPr>
                  <w:tcW w:w="1111" w:type="pct"/>
                  <w:tcBorders>
                    <w:tl2br w:val="nil"/>
                    <w:tr2bl w:val="nil"/>
                  </w:tcBorders>
                  <w:vAlign w:val="center"/>
                </w:tcPr>
                <w:p w14:paraId="2CD6981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雨污分流</w:t>
                  </w:r>
                </w:p>
              </w:tc>
              <w:tc>
                <w:tcPr>
                  <w:tcW w:w="1111" w:type="pct"/>
                  <w:tcBorders>
                    <w:tl2br w:val="nil"/>
                    <w:tr2bl w:val="nil"/>
                  </w:tcBorders>
                  <w:vAlign w:val="center"/>
                </w:tcPr>
                <w:p w14:paraId="2B7B882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雨污分流</w:t>
                  </w:r>
                </w:p>
              </w:tc>
              <w:tc>
                <w:tcPr>
                  <w:tcW w:w="1112" w:type="pct"/>
                  <w:tcBorders>
                    <w:tl2br w:val="nil"/>
                    <w:tr2bl w:val="nil"/>
                  </w:tcBorders>
                  <w:vAlign w:val="center"/>
                </w:tcPr>
                <w:p w14:paraId="2011348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w:t>
                  </w:r>
                </w:p>
              </w:tc>
              <w:tc>
                <w:tcPr>
                  <w:tcW w:w="444" w:type="pct"/>
                  <w:tcBorders>
                    <w:tl2br w:val="nil"/>
                    <w:tr2bl w:val="nil"/>
                  </w:tcBorders>
                  <w:vAlign w:val="center"/>
                </w:tcPr>
                <w:p w14:paraId="308FD5F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w:t>
                  </w:r>
                </w:p>
              </w:tc>
            </w:tr>
            <w:tr w14:paraId="561C1A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4" w:type="pct"/>
                  <w:vMerge w:val="continue"/>
                  <w:tcBorders>
                    <w:tl2br w:val="nil"/>
                    <w:tr2bl w:val="nil"/>
                  </w:tcBorders>
                  <w:vAlign w:val="center"/>
                </w:tcPr>
                <w:p w14:paraId="0C76686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p>
              </w:tc>
              <w:tc>
                <w:tcPr>
                  <w:tcW w:w="895" w:type="pct"/>
                  <w:tcBorders>
                    <w:tl2br w:val="nil"/>
                    <w:tr2bl w:val="nil"/>
                  </w:tcBorders>
                  <w:vAlign w:val="center"/>
                </w:tcPr>
                <w:p w14:paraId="4EBF6C5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供电</w:t>
                  </w:r>
                </w:p>
              </w:tc>
              <w:tc>
                <w:tcPr>
                  <w:tcW w:w="1111" w:type="pct"/>
                  <w:tcBorders>
                    <w:tl2br w:val="nil"/>
                    <w:tr2bl w:val="nil"/>
                  </w:tcBorders>
                  <w:vAlign w:val="center"/>
                </w:tcPr>
                <w:p w14:paraId="63CB282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电网供电</w:t>
                  </w:r>
                </w:p>
              </w:tc>
              <w:tc>
                <w:tcPr>
                  <w:tcW w:w="1111" w:type="pct"/>
                  <w:tcBorders>
                    <w:tl2br w:val="nil"/>
                    <w:tr2bl w:val="nil"/>
                  </w:tcBorders>
                  <w:vAlign w:val="center"/>
                </w:tcPr>
                <w:p w14:paraId="6692758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电网供电</w:t>
                  </w:r>
                </w:p>
              </w:tc>
              <w:tc>
                <w:tcPr>
                  <w:tcW w:w="1112" w:type="pct"/>
                  <w:tcBorders>
                    <w:tl2br w:val="nil"/>
                    <w:tr2bl w:val="nil"/>
                  </w:tcBorders>
                  <w:vAlign w:val="center"/>
                </w:tcPr>
                <w:p w14:paraId="2F4B450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eastAsia" w:cs="Times New Roman" w:eastAsiaTheme="minorEastAsia"/>
                      <w:sz w:val="21"/>
                      <w:szCs w:val="21"/>
                      <w:highlight w:val="none"/>
                      <w:lang w:val="en-US" w:eastAsia="zh-CN"/>
                    </w:rPr>
                    <w:t>/</w:t>
                  </w:r>
                </w:p>
              </w:tc>
              <w:tc>
                <w:tcPr>
                  <w:tcW w:w="444" w:type="pct"/>
                  <w:tcBorders>
                    <w:tl2br w:val="nil"/>
                    <w:tr2bl w:val="nil"/>
                  </w:tcBorders>
                  <w:vAlign w:val="center"/>
                </w:tcPr>
                <w:p w14:paraId="1893490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lang w:val="en-US" w:eastAsia="zh-CN"/>
                    </w:rPr>
                    <w:t>/</w:t>
                  </w:r>
                </w:p>
              </w:tc>
            </w:tr>
          </w:tbl>
          <w:p w14:paraId="460AB212">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b/>
                <w:bCs/>
                <w:color w:val="auto"/>
                <w:kern w:val="2"/>
                <w:sz w:val="24"/>
                <w:szCs w:val="24"/>
                <w:highlight w:val="yellow"/>
                <w:lang w:val="en-US" w:eastAsia="zh-CN" w:bidi="ar-SA"/>
              </w:rPr>
            </w:pPr>
            <w:r>
              <w:rPr>
                <w:rFonts w:hint="default" w:ascii="Times New Roman" w:hAnsi="Times New Roman" w:cs="Times New Roman" w:eastAsiaTheme="minorEastAsia"/>
                <w:b/>
                <w:bCs/>
                <w:color w:val="auto"/>
                <w:kern w:val="2"/>
                <w:sz w:val="24"/>
                <w:szCs w:val="24"/>
                <w:highlight w:val="none"/>
                <w:lang w:val="en-US" w:eastAsia="zh-CN" w:bidi="ar-SA"/>
              </w:rPr>
              <w:t>表</w:t>
            </w:r>
            <w:r>
              <w:rPr>
                <w:rFonts w:hint="eastAsia" w:cs="Times New Roman" w:eastAsiaTheme="minorEastAsia"/>
                <w:b/>
                <w:bCs/>
                <w:color w:val="auto"/>
                <w:kern w:val="2"/>
                <w:sz w:val="24"/>
                <w:szCs w:val="24"/>
                <w:highlight w:val="none"/>
                <w:lang w:val="en-US" w:eastAsia="zh-CN" w:bidi="ar-SA"/>
              </w:rPr>
              <w:t>4</w:t>
            </w:r>
            <w:r>
              <w:rPr>
                <w:rFonts w:hint="eastAsia" w:ascii="Times New Roman" w:hAnsi="Times New Roman" w:cs="Times New Roman" w:eastAsiaTheme="minorEastAsia"/>
                <w:b/>
                <w:bCs/>
                <w:color w:val="auto"/>
                <w:kern w:val="2"/>
                <w:sz w:val="24"/>
                <w:szCs w:val="24"/>
                <w:highlight w:val="none"/>
                <w:lang w:val="en-US" w:eastAsia="zh-CN" w:bidi="ar-SA"/>
              </w:rPr>
              <w:t xml:space="preserve">  </w:t>
            </w:r>
            <w:r>
              <w:rPr>
                <w:rFonts w:hint="eastAsia" w:cs="Times New Roman" w:eastAsiaTheme="minorEastAsia"/>
                <w:b/>
                <w:bCs/>
                <w:color w:val="auto"/>
                <w:kern w:val="2"/>
                <w:sz w:val="24"/>
                <w:szCs w:val="24"/>
                <w:highlight w:val="none"/>
                <w:lang w:val="en-US" w:eastAsia="zh-CN" w:bidi="ar-SA"/>
              </w:rPr>
              <w:t>本项目</w:t>
            </w:r>
            <w:r>
              <w:rPr>
                <w:rFonts w:hint="default" w:ascii="Times New Roman" w:hAnsi="Times New Roman" w:cs="Times New Roman" w:eastAsiaTheme="minorEastAsia"/>
                <w:b/>
                <w:bCs/>
                <w:color w:val="auto"/>
                <w:kern w:val="2"/>
                <w:sz w:val="24"/>
                <w:szCs w:val="24"/>
                <w:highlight w:val="none"/>
                <w:lang w:val="en-US" w:eastAsia="zh-CN" w:bidi="ar-SA"/>
              </w:rPr>
              <w:t>主要设备情况一览表</w:t>
            </w:r>
          </w:p>
          <w:tbl>
            <w:tblPr>
              <w:tblStyle w:val="18"/>
              <w:tblW w:w="4998"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8"/>
              <w:gridCol w:w="2350"/>
              <w:gridCol w:w="1159"/>
              <w:gridCol w:w="954"/>
              <w:gridCol w:w="954"/>
              <w:gridCol w:w="1166"/>
              <w:gridCol w:w="1166"/>
            </w:tblGrid>
            <w:tr w14:paraId="130ED6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3985B0C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序号</w:t>
                  </w:r>
                </w:p>
              </w:tc>
              <w:tc>
                <w:tcPr>
                  <w:tcW w:w="1351" w:type="pct"/>
                  <w:tcBorders>
                    <w:tl2br w:val="nil"/>
                    <w:tr2bl w:val="nil"/>
                  </w:tcBorders>
                  <w:noWrap w:val="0"/>
                  <w:vAlign w:val="center"/>
                </w:tcPr>
                <w:p w14:paraId="76B7463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设备名称</w:t>
                  </w:r>
                </w:p>
              </w:tc>
              <w:tc>
                <w:tcPr>
                  <w:tcW w:w="666" w:type="pct"/>
                  <w:tcBorders>
                    <w:tl2br w:val="nil"/>
                    <w:tr2bl w:val="nil"/>
                  </w:tcBorders>
                  <w:noWrap w:val="0"/>
                  <w:vAlign w:val="center"/>
                </w:tcPr>
                <w:p w14:paraId="3A7495C1">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计划投入量</w:t>
                  </w:r>
                </w:p>
              </w:tc>
              <w:tc>
                <w:tcPr>
                  <w:tcW w:w="548" w:type="pct"/>
                  <w:tcBorders>
                    <w:tl2br w:val="nil"/>
                    <w:tr2bl w:val="nil"/>
                  </w:tcBorders>
                  <w:noWrap w:val="0"/>
                  <w:vAlign w:val="center"/>
                </w:tcPr>
                <w:p w14:paraId="3EDC522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一期建设内容</w:t>
                  </w:r>
                </w:p>
              </w:tc>
              <w:tc>
                <w:tcPr>
                  <w:tcW w:w="548" w:type="pct"/>
                  <w:tcBorders>
                    <w:tl2br w:val="nil"/>
                    <w:tr2bl w:val="nil"/>
                  </w:tcBorders>
                  <w:noWrap w:val="0"/>
                  <w:vAlign w:val="center"/>
                </w:tcPr>
                <w:p w14:paraId="7F96C9D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eastAsia="zh-CN"/>
                    </w:rPr>
                  </w:pPr>
                  <w:r>
                    <w:rPr>
                      <w:rFonts w:hint="eastAsia" w:cs="Times New Roman"/>
                      <w:kern w:val="0"/>
                      <w:sz w:val="21"/>
                      <w:szCs w:val="21"/>
                      <w:lang w:val="en-US" w:eastAsia="zh-CN"/>
                    </w:rPr>
                    <w:t>二期建设内容</w:t>
                  </w:r>
                </w:p>
              </w:tc>
              <w:tc>
                <w:tcPr>
                  <w:tcW w:w="670" w:type="pct"/>
                  <w:tcBorders>
                    <w:tl2br w:val="nil"/>
                    <w:tr2bl w:val="nil"/>
                  </w:tcBorders>
                  <w:noWrap w:val="0"/>
                  <w:vAlign w:val="center"/>
                </w:tcPr>
                <w:p w14:paraId="1C6ECE08">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备注</w:t>
                  </w:r>
                </w:p>
              </w:tc>
              <w:tc>
                <w:tcPr>
                  <w:tcW w:w="670" w:type="pct"/>
                  <w:tcBorders>
                    <w:tl2br w:val="nil"/>
                    <w:tr2bl w:val="nil"/>
                  </w:tcBorders>
                  <w:noWrap w:val="0"/>
                  <w:vAlign w:val="center"/>
                </w:tcPr>
                <w:p w14:paraId="794ADC7A">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变化情况</w:t>
                  </w:r>
                </w:p>
              </w:tc>
            </w:tr>
            <w:tr w14:paraId="3FA565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2F0890F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w:t>
                  </w:r>
                </w:p>
              </w:tc>
              <w:tc>
                <w:tcPr>
                  <w:tcW w:w="1351" w:type="pct"/>
                  <w:tcBorders>
                    <w:tl2br w:val="nil"/>
                    <w:tr2bl w:val="nil"/>
                  </w:tcBorders>
                  <w:noWrap w:val="0"/>
                  <w:vAlign w:val="center"/>
                </w:tcPr>
                <w:p w14:paraId="4FBEC763">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上料机</w:t>
                  </w:r>
                </w:p>
              </w:tc>
              <w:tc>
                <w:tcPr>
                  <w:tcW w:w="666" w:type="pct"/>
                  <w:tcBorders>
                    <w:tl2br w:val="nil"/>
                    <w:tr2bl w:val="nil"/>
                  </w:tcBorders>
                  <w:noWrap w:val="0"/>
                  <w:vAlign w:val="center"/>
                </w:tcPr>
                <w:p w14:paraId="52D87E81">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61DC2AE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530E4C6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670" w:type="pct"/>
                  <w:vMerge w:val="restart"/>
                  <w:tcBorders>
                    <w:tl2br w:val="nil"/>
                    <w:tr2bl w:val="nil"/>
                  </w:tcBorders>
                  <w:noWrap w:val="0"/>
                  <w:vAlign w:val="center"/>
                </w:tcPr>
                <w:p w14:paraId="6C3F085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生产熔喷无纺布</w:t>
                  </w:r>
                </w:p>
              </w:tc>
              <w:tc>
                <w:tcPr>
                  <w:tcW w:w="670" w:type="pct"/>
                  <w:tcBorders>
                    <w:tl2br w:val="nil"/>
                    <w:tr2bl w:val="nil"/>
                  </w:tcBorders>
                  <w:noWrap w:val="0"/>
                  <w:vAlign w:val="center"/>
                </w:tcPr>
                <w:p w14:paraId="23E57AD1">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r w14:paraId="3C0083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671FC68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w:t>
                  </w:r>
                </w:p>
              </w:tc>
              <w:tc>
                <w:tcPr>
                  <w:tcW w:w="1351" w:type="pct"/>
                  <w:tcBorders>
                    <w:tl2br w:val="nil"/>
                    <w:tr2bl w:val="nil"/>
                  </w:tcBorders>
                  <w:noWrap w:val="0"/>
                  <w:vAlign w:val="center"/>
                </w:tcPr>
                <w:p w14:paraId="4238FE0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螺杆挤出机</w:t>
                  </w:r>
                </w:p>
              </w:tc>
              <w:tc>
                <w:tcPr>
                  <w:tcW w:w="666" w:type="pct"/>
                  <w:tcBorders>
                    <w:tl2br w:val="nil"/>
                    <w:tr2bl w:val="nil"/>
                  </w:tcBorders>
                  <w:noWrap w:val="0"/>
                  <w:vAlign w:val="center"/>
                </w:tcPr>
                <w:p w14:paraId="79B129C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620146B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16E0A738">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670" w:type="pct"/>
                  <w:vMerge w:val="continue"/>
                  <w:tcBorders>
                    <w:tl2br w:val="nil"/>
                    <w:tr2bl w:val="nil"/>
                  </w:tcBorders>
                  <w:noWrap w:val="0"/>
                  <w:vAlign w:val="center"/>
                </w:tcPr>
                <w:p w14:paraId="538BA1A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48D1203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r w14:paraId="3B735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194E9CA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3</w:t>
                  </w:r>
                </w:p>
              </w:tc>
              <w:tc>
                <w:tcPr>
                  <w:tcW w:w="1351" w:type="pct"/>
                  <w:tcBorders>
                    <w:tl2br w:val="nil"/>
                    <w:tr2bl w:val="nil"/>
                  </w:tcBorders>
                  <w:noWrap w:val="0"/>
                  <w:vAlign w:val="center"/>
                </w:tcPr>
                <w:p w14:paraId="4A92182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熔体过滤器</w:t>
                  </w:r>
                </w:p>
              </w:tc>
              <w:tc>
                <w:tcPr>
                  <w:tcW w:w="666" w:type="pct"/>
                  <w:tcBorders>
                    <w:tl2br w:val="nil"/>
                    <w:tr2bl w:val="nil"/>
                  </w:tcBorders>
                  <w:noWrap w:val="0"/>
                  <w:vAlign w:val="center"/>
                </w:tcPr>
                <w:p w14:paraId="263D309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64D3C48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696242C1">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670" w:type="pct"/>
                  <w:vMerge w:val="continue"/>
                  <w:tcBorders>
                    <w:tl2br w:val="nil"/>
                    <w:tr2bl w:val="nil"/>
                  </w:tcBorders>
                  <w:noWrap w:val="0"/>
                  <w:vAlign w:val="center"/>
                </w:tcPr>
                <w:p w14:paraId="65F9965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35776C43">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r w14:paraId="191C8F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36BB3CD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w:t>
                  </w:r>
                </w:p>
              </w:tc>
              <w:tc>
                <w:tcPr>
                  <w:tcW w:w="1351" w:type="pct"/>
                  <w:tcBorders>
                    <w:tl2br w:val="nil"/>
                    <w:tr2bl w:val="nil"/>
                  </w:tcBorders>
                  <w:noWrap w:val="0"/>
                  <w:vAlign w:val="center"/>
                </w:tcPr>
                <w:p w14:paraId="5D433E2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纺丝箱</w:t>
                  </w:r>
                </w:p>
              </w:tc>
              <w:tc>
                <w:tcPr>
                  <w:tcW w:w="666" w:type="pct"/>
                  <w:tcBorders>
                    <w:tl2br w:val="nil"/>
                    <w:tr2bl w:val="nil"/>
                  </w:tcBorders>
                  <w:noWrap w:val="0"/>
                  <w:vAlign w:val="center"/>
                </w:tcPr>
                <w:p w14:paraId="63D7EB5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173FE69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1A12F0C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670" w:type="pct"/>
                  <w:vMerge w:val="continue"/>
                  <w:tcBorders>
                    <w:tl2br w:val="nil"/>
                    <w:tr2bl w:val="nil"/>
                  </w:tcBorders>
                  <w:noWrap w:val="0"/>
                  <w:vAlign w:val="center"/>
                </w:tcPr>
                <w:p w14:paraId="2195697A">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5863EC3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r w14:paraId="36EDC8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3F7C70F3">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5</w:t>
                  </w:r>
                </w:p>
              </w:tc>
              <w:tc>
                <w:tcPr>
                  <w:tcW w:w="1351" w:type="pct"/>
                  <w:tcBorders>
                    <w:tl2br w:val="nil"/>
                    <w:tr2bl w:val="nil"/>
                  </w:tcBorders>
                  <w:noWrap w:val="0"/>
                  <w:vAlign w:val="center"/>
                </w:tcPr>
                <w:p w14:paraId="173799C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成网机</w:t>
                  </w:r>
                </w:p>
              </w:tc>
              <w:tc>
                <w:tcPr>
                  <w:tcW w:w="666" w:type="pct"/>
                  <w:tcBorders>
                    <w:tl2br w:val="nil"/>
                    <w:tr2bl w:val="nil"/>
                  </w:tcBorders>
                  <w:noWrap w:val="0"/>
                  <w:vAlign w:val="center"/>
                </w:tcPr>
                <w:p w14:paraId="338D4508">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310622E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76907C4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670" w:type="pct"/>
                  <w:vMerge w:val="continue"/>
                  <w:tcBorders>
                    <w:tl2br w:val="nil"/>
                    <w:tr2bl w:val="nil"/>
                  </w:tcBorders>
                  <w:noWrap w:val="0"/>
                  <w:vAlign w:val="center"/>
                </w:tcPr>
                <w:p w14:paraId="3EDA22A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752BCB5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r w14:paraId="58FEB2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40FD3A2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6</w:t>
                  </w:r>
                </w:p>
              </w:tc>
              <w:tc>
                <w:tcPr>
                  <w:tcW w:w="1351" w:type="pct"/>
                  <w:tcBorders>
                    <w:tl2br w:val="nil"/>
                    <w:tr2bl w:val="nil"/>
                  </w:tcBorders>
                  <w:noWrap w:val="0"/>
                  <w:vAlign w:val="center"/>
                </w:tcPr>
                <w:p w14:paraId="3C2FA20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卷绕机</w:t>
                  </w:r>
                </w:p>
              </w:tc>
              <w:tc>
                <w:tcPr>
                  <w:tcW w:w="666" w:type="pct"/>
                  <w:tcBorders>
                    <w:tl2br w:val="nil"/>
                    <w:tr2bl w:val="nil"/>
                  </w:tcBorders>
                  <w:noWrap w:val="0"/>
                  <w:vAlign w:val="center"/>
                </w:tcPr>
                <w:p w14:paraId="32B04718">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7ED2C25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7B06C49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670" w:type="pct"/>
                  <w:vMerge w:val="continue"/>
                  <w:tcBorders>
                    <w:tl2br w:val="nil"/>
                    <w:tr2bl w:val="nil"/>
                  </w:tcBorders>
                  <w:noWrap w:val="0"/>
                  <w:vAlign w:val="center"/>
                </w:tcPr>
                <w:p w14:paraId="6E0D56B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5E425F7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r w14:paraId="61B61C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70191C4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7</w:t>
                  </w:r>
                </w:p>
              </w:tc>
              <w:tc>
                <w:tcPr>
                  <w:tcW w:w="1351" w:type="pct"/>
                  <w:tcBorders>
                    <w:tl2br w:val="nil"/>
                    <w:tr2bl w:val="nil"/>
                  </w:tcBorders>
                  <w:noWrap w:val="0"/>
                  <w:vAlign w:val="center"/>
                </w:tcPr>
                <w:p w14:paraId="640C3B0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分切机</w:t>
                  </w:r>
                </w:p>
              </w:tc>
              <w:tc>
                <w:tcPr>
                  <w:tcW w:w="666" w:type="pct"/>
                  <w:tcBorders>
                    <w:tl2br w:val="nil"/>
                    <w:tr2bl w:val="nil"/>
                  </w:tcBorders>
                  <w:noWrap w:val="0"/>
                  <w:vAlign w:val="center"/>
                </w:tcPr>
                <w:p w14:paraId="06A77C11">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5721286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4ED8D3A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670" w:type="pct"/>
                  <w:vMerge w:val="continue"/>
                  <w:tcBorders>
                    <w:tl2br w:val="nil"/>
                    <w:tr2bl w:val="nil"/>
                  </w:tcBorders>
                  <w:noWrap w:val="0"/>
                  <w:vAlign w:val="center"/>
                </w:tcPr>
                <w:p w14:paraId="60FBF78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75F93D5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r w14:paraId="4BECA9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5C53DF3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8</w:t>
                  </w:r>
                </w:p>
              </w:tc>
              <w:tc>
                <w:tcPr>
                  <w:tcW w:w="1351" w:type="pct"/>
                  <w:tcBorders>
                    <w:tl2br w:val="nil"/>
                    <w:tr2bl w:val="nil"/>
                  </w:tcBorders>
                  <w:noWrap w:val="0"/>
                  <w:vAlign w:val="center"/>
                </w:tcPr>
                <w:p w14:paraId="1818D58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搅拌机</w:t>
                  </w:r>
                </w:p>
              </w:tc>
              <w:tc>
                <w:tcPr>
                  <w:tcW w:w="666" w:type="pct"/>
                  <w:tcBorders>
                    <w:tl2br w:val="nil"/>
                    <w:tr2bl w:val="nil"/>
                  </w:tcBorders>
                  <w:noWrap w:val="0"/>
                  <w:vAlign w:val="center"/>
                </w:tcPr>
                <w:p w14:paraId="6FE178E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09412BF8">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731A701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restart"/>
                  <w:tcBorders>
                    <w:tl2br w:val="nil"/>
                    <w:tr2bl w:val="nil"/>
                  </w:tcBorders>
                  <w:noWrap w:val="0"/>
                  <w:vAlign w:val="center"/>
                </w:tcPr>
                <w:p w14:paraId="333144E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生产纺粘无纺布</w:t>
                  </w:r>
                </w:p>
              </w:tc>
              <w:tc>
                <w:tcPr>
                  <w:tcW w:w="670" w:type="pct"/>
                  <w:tcBorders>
                    <w:tl2br w:val="nil"/>
                    <w:tr2bl w:val="nil"/>
                  </w:tcBorders>
                  <w:noWrap w:val="0"/>
                  <w:vAlign w:val="center"/>
                </w:tcPr>
                <w:p w14:paraId="56D26B8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42D8C2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1D48D28A">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9</w:t>
                  </w:r>
                </w:p>
              </w:tc>
              <w:tc>
                <w:tcPr>
                  <w:tcW w:w="1351" w:type="pct"/>
                  <w:tcBorders>
                    <w:tl2br w:val="nil"/>
                    <w:tr2bl w:val="nil"/>
                  </w:tcBorders>
                  <w:noWrap w:val="0"/>
                  <w:vAlign w:val="center"/>
                </w:tcPr>
                <w:p w14:paraId="28A76D01">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吸料机</w:t>
                  </w:r>
                </w:p>
              </w:tc>
              <w:tc>
                <w:tcPr>
                  <w:tcW w:w="666" w:type="pct"/>
                  <w:tcBorders>
                    <w:tl2br w:val="nil"/>
                    <w:tr2bl w:val="nil"/>
                  </w:tcBorders>
                  <w:noWrap w:val="0"/>
                  <w:vAlign w:val="center"/>
                </w:tcPr>
                <w:p w14:paraId="1B75834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1</w:t>
                  </w:r>
                  <w:r>
                    <w:rPr>
                      <w:rFonts w:hint="eastAsia" w:ascii="Times New Roman" w:hAnsi="Times New Roman" w:eastAsia="宋体" w:cs="Times New Roman"/>
                      <w:kern w:val="0"/>
                      <w:sz w:val="21"/>
                      <w:szCs w:val="21"/>
                      <w:lang w:val="en-US" w:eastAsia="zh-CN"/>
                    </w:rPr>
                    <w:t>台</w:t>
                  </w:r>
                </w:p>
              </w:tc>
              <w:tc>
                <w:tcPr>
                  <w:tcW w:w="548" w:type="pct"/>
                  <w:tcBorders>
                    <w:tl2br w:val="nil"/>
                    <w:tr2bl w:val="nil"/>
                  </w:tcBorders>
                  <w:noWrap w:val="0"/>
                  <w:vAlign w:val="center"/>
                </w:tcPr>
                <w:p w14:paraId="1CB22B8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2</w:t>
                  </w:r>
                  <w:r>
                    <w:rPr>
                      <w:rFonts w:hint="eastAsia" w:ascii="Times New Roman" w:hAnsi="Times New Roman" w:eastAsia="宋体" w:cs="Times New Roman"/>
                      <w:kern w:val="0"/>
                      <w:sz w:val="21"/>
                      <w:szCs w:val="21"/>
                      <w:lang w:val="en-US" w:eastAsia="zh-CN"/>
                    </w:rPr>
                    <w:t>台</w:t>
                  </w:r>
                </w:p>
              </w:tc>
              <w:tc>
                <w:tcPr>
                  <w:tcW w:w="548" w:type="pct"/>
                  <w:tcBorders>
                    <w:tl2br w:val="nil"/>
                    <w:tr2bl w:val="nil"/>
                  </w:tcBorders>
                  <w:noWrap w:val="0"/>
                  <w:vAlign w:val="center"/>
                </w:tcPr>
                <w:p w14:paraId="310C5BF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19F39E6E">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6413E48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增加一台</w:t>
                  </w:r>
                </w:p>
              </w:tc>
            </w:tr>
            <w:tr w14:paraId="371DDD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4EBC26F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w:t>
                  </w:r>
                </w:p>
              </w:tc>
              <w:tc>
                <w:tcPr>
                  <w:tcW w:w="1351" w:type="pct"/>
                  <w:tcBorders>
                    <w:tl2br w:val="nil"/>
                    <w:tr2bl w:val="nil"/>
                  </w:tcBorders>
                  <w:noWrap w:val="0"/>
                  <w:vAlign w:val="center"/>
                </w:tcPr>
                <w:p w14:paraId="7B163D3E">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挤塑机</w:t>
                  </w:r>
                </w:p>
              </w:tc>
              <w:tc>
                <w:tcPr>
                  <w:tcW w:w="666" w:type="pct"/>
                  <w:tcBorders>
                    <w:tl2br w:val="nil"/>
                    <w:tr2bl w:val="nil"/>
                  </w:tcBorders>
                  <w:noWrap w:val="0"/>
                  <w:vAlign w:val="center"/>
                </w:tcPr>
                <w:p w14:paraId="3F07C94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1</w:t>
                  </w:r>
                  <w:r>
                    <w:rPr>
                      <w:rFonts w:hint="eastAsia" w:ascii="Times New Roman" w:hAnsi="Times New Roman" w:eastAsia="宋体" w:cs="Times New Roman"/>
                      <w:kern w:val="0"/>
                      <w:sz w:val="21"/>
                      <w:szCs w:val="21"/>
                      <w:lang w:val="en-US" w:eastAsia="zh-CN"/>
                    </w:rPr>
                    <w:t>台</w:t>
                  </w:r>
                </w:p>
              </w:tc>
              <w:tc>
                <w:tcPr>
                  <w:tcW w:w="548" w:type="pct"/>
                  <w:tcBorders>
                    <w:tl2br w:val="nil"/>
                    <w:tr2bl w:val="nil"/>
                  </w:tcBorders>
                  <w:noWrap w:val="0"/>
                  <w:vAlign w:val="center"/>
                </w:tcPr>
                <w:p w14:paraId="680E691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2</w:t>
                  </w:r>
                  <w:r>
                    <w:rPr>
                      <w:rFonts w:hint="eastAsia" w:ascii="Times New Roman" w:hAnsi="Times New Roman" w:eastAsia="宋体" w:cs="Times New Roman"/>
                      <w:kern w:val="0"/>
                      <w:sz w:val="21"/>
                      <w:szCs w:val="21"/>
                      <w:lang w:val="en-US" w:eastAsia="zh-CN"/>
                    </w:rPr>
                    <w:t>台</w:t>
                  </w:r>
                </w:p>
              </w:tc>
              <w:tc>
                <w:tcPr>
                  <w:tcW w:w="548" w:type="pct"/>
                  <w:tcBorders>
                    <w:tl2br w:val="nil"/>
                    <w:tr2bl w:val="nil"/>
                  </w:tcBorders>
                  <w:noWrap w:val="0"/>
                  <w:vAlign w:val="center"/>
                </w:tcPr>
                <w:p w14:paraId="14105E6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08FCC11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68CBDA73">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增加一台</w:t>
                  </w:r>
                </w:p>
              </w:tc>
            </w:tr>
            <w:tr w14:paraId="224797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5" w:type="pct"/>
                  <w:tcBorders>
                    <w:tl2br w:val="nil"/>
                    <w:tr2bl w:val="nil"/>
                  </w:tcBorders>
                  <w:noWrap w:val="0"/>
                  <w:vAlign w:val="center"/>
                </w:tcPr>
                <w:p w14:paraId="5F354A1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11</w:t>
                  </w:r>
                </w:p>
              </w:tc>
              <w:tc>
                <w:tcPr>
                  <w:tcW w:w="1351" w:type="pct"/>
                  <w:tcBorders>
                    <w:tl2br w:val="nil"/>
                    <w:tr2bl w:val="nil"/>
                  </w:tcBorders>
                  <w:noWrap w:val="0"/>
                  <w:vAlign w:val="center"/>
                </w:tcPr>
                <w:p w14:paraId="015F1558">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纺丝机</w:t>
                  </w:r>
                </w:p>
              </w:tc>
              <w:tc>
                <w:tcPr>
                  <w:tcW w:w="666" w:type="pct"/>
                  <w:tcBorders>
                    <w:tl2br w:val="nil"/>
                    <w:tr2bl w:val="nil"/>
                  </w:tcBorders>
                  <w:noWrap w:val="0"/>
                  <w:vAlign w:val="center"/>
                </w:tcPr>
                <w:p w14:paraId="3382B72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1</w:t>
                  </w:r>
                  <w:r>
                    <w:rPr>
                      <w:rFonts w:hint="eastAsia" w:ascii="Times New Roman" w:hAnsi="Times New Roman" w:eastAsia="宋体" w:cs="Times New Roman"/>
                      <w:kern w:val="0"/>
                      <w:sz w:val="21"/>
                      <w:szCs w:val="21"/>
                      <w:lang w:val="en-US" w:eastAsia="zh-CN"/>
                    </w:rPr>
                    <w:t>台</w:t>
                  </w:r>
                </w:p>
              </w:tc>
              <w:tc>
                <w:tcPr>
                  <w:tcW w:w="548" w:type="pct"/>
                  <w:tcBorders>
                    <w:tl2br w:val="nil"/>
                    <w:tr2bl w:val="nil"/>
                  </w:tcBorders>
                  <w:noWrap w:val="0"/>
                  <w:vAlign w:val="center"/>
                </w:tcPr>
                <w:p w14:paraId="1EAB7AC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2</w:t>
                  </w:r>
                  <w:r>
                    <w:rPr>
                      <w:rFonts w:hint="eastAsia" w:ascii="Times New Roman" w:hAnsi="Times New Roman" w:eastAsia="宋体" w:cs="Times New Roman"/>
                      <w:kern w:val="0"/>
                      <w:sz w:val="21"/>
                      <w:szCs w:val="21"/>
                      <w:lang w:val="en-US" w:eastAsia="zh-CN"/>
                    </w:rPr>
                    <w:t>台</w:t>
                  </w:r>
                </w:p>
              </w:tc>
              <w:tc>
                <w:tcPr>
                  <w:tcW w:w="548" w:type="pct"/>
                  <w:tcBorders>
                    <w:tl2br w:val="nil"/>
                    <w:tr2bl w:val="nil"/>
                  </w:tcBorders>
                  <w:noWrap w:val="0"/>
                  <w:vAlign w:val="center"/>
                </w:tcPr>
                <w:p w14:paraId="714949C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6627CCD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50E9E72E">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增加一台</w:t>
                  </w:r>
                </w:p>
              </w:tc>
            </w:tr>
            <w:tr w14:paraId="33E475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6FD426D1">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12</w:t>
                  </w:r>
                </w:p>
              </w:tc>
              <w:tc>
                <w:tcPr>
                  <w:tcW w:w="1351" w:type="pct"/>
                  <w:tcBorders>
                    <w:tl2br w:val="nil"/>
                    <w:tr2bl w:val="nil"/>
                  </w:tcBorders>
                  <w:noWrap w:val="0"/>
                  <w:vAlign w:val="center"/>
                </w:tcPr>
                <w:p w14:paraId="6914D8F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牵引机</w:t>
                  </w:r>
                </w:p>
              </w:tc>
              <w:tc>
                <w:tcPr>
                  <w:tcW w:w="666" w:type="pct"/>
                  <w:tcBorders>
                    <w:tl2br w:val="nil"/>
                    <w:tr2bl w:val="nil"/>
                  </w:tcBorders>
                  <w:noWrap w:val="0"/>
                  <w:vAlign w:val="center"/>
                </w:tcPr>
                <w:p w14:paraId="52D6D58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400C56EA">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4CB1294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7247C44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1C23E51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69C4DF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1ACA0D2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13</w:t>
                  </w:r>
                </w:p>
              </w:tc>
              <w:tc>
                <w:tcPr>
                  <w:tcW w:w="1351" w:type="pct"/>
                  <w:tcBorders>
                    <w:tl2br w:val="nil"/>
                    <w:tr2bl w:val="nil"/>
                  </w:tcBorders>
                  <w:noWrap w:val="0"/>
                  <w:vAlign w:val="center"/>
                </w:tcPr>
                <w:p w14:paraId="7433A89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成网机</w:t>
                  </w:r>
                </w:p>
              </w:tc>
              <w:tc>
                <w:tcPr>
                  <w:tcW w:w="666" w:type="pct"/>
                  <w:tcBorders>
                    <w:tl2br w:val="nil"/>
                    <w:tr2bl w:val="nil"/>
                  </w:tcBorders>
                  <w:noWrap w:val="0"/>
                  <w:vAlign w:val="center"/>
                </w:tcPr>
                <w:p w14:paraId="4968314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0F07723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4FB50B4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5B0B61AA">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7BF03BF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633691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372A036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14</w:t>
                  </w:r>
                </w:p>
              </w:tc>
              <w:tc>
                <w:tcPr>
                  <w:tcW w:w="1351" w:type="pct"/>
                  <w:tcBorders>
                    <w:tl2br w:val="nil"/>
                    <w:tr2bl w:val="nil"/>
                  </w:tcBorders>
                  <w:noWrap w:val="0"/>
                  <w:vAlign w:val="center"/>
                </w:tcPr>
                <w:p w14:paraId="23E80C03">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收卷机</w:t>
                  </w:r>
                </w:p>
              </w:tc>
              <w:tc>
                <w:tcPr>
                  <w:tcW w:w="666" w:type="pct"/>
                  <w:tcBorders>
                    <w:tl2br w:val="nil"/>
                    <w:tr2bl w:val="nil"/>
                  </w:tcBorders>
                  <w:noWrap w:val="0"/>
                  <w:vAlign w:val="center"/>
                </w:tcPr>
                <w:p w14:paraId="7E7B67F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1D9B97FE">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1F1E973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0CF8380A">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7F48BA1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340FEA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71E9DA9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15</w:t>
                  </w:r>
                </w:p>
              </w:tc>
              <w:tc>
                <w:tcPr>
                  <w:tcW w:w="1351" w:type="pct"/>
                  <w:tcBorders>
                    <w:tl2br w:val="nil"/>
                    <w:tr2bl w:val="nil"/>
                  </w:tcBorders>
                  <w:noWrap w:val="0"/>
                  <w:vAlign w:val="center"/>
                </w:tcPr>
                <w:p w14:paraId="7EA8A03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分切机</w:t>
                  </w:r>
                </w:p>
              </w:tc>
              <w:tc>
                <w:tcPr>
                  <w:tcW w:w="666" w:type="pct"/>
                  <w:tcBorders>
                    <w:tl2br w:val="nil"/>
                    <w:tr2bl w:val="nil"/>
                  </w:tcBorders>
                  <w:noWrap w:val="0"/>
                  <w:vAlign w:val="center"/>
                </w:tcPr>
                <w:p w14:paraId="3F099BA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12BBC34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793079F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1C4EBA3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497E9B0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4C7428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556C0F03">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16</w:t>
                  </w:r>
                </w:p>
              </w:tc>
              <w:tc>
                <w:tcPr>
                  <w:tcW w:w="1351" w:type="pct"/>
                  <w:tcBorders>
                    <w:tl2br w:val="nil"/>
                    <w:tr2bl w:val="nil"/>
                  </w:tcBorders>
                  <w:noWrap w:val="0"/>
                  <w:vAlign w:val="center"/>
                </w:tcPr>
                <w:p w14:paraId="3C266DF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热轧机</w:t>
                  </w:r>
                </w:p>
              </w:tc>
              <w:tc>
                <w:tcPr>
                  <w:tcW w:w="666" w:type="pct"/>
                  <w:tcBorders>
                    <w:tl2br w:val="nil"/>
                    <w:tr2bl w:val="nil"/>
                  </w:tcBorders>
                  <w:noWrap w:val="0"/>
                  <w:vAlign w:val="center"/>
                </w:tcPr>
                <w:p w14:paraId="4062FA9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6B4BDE3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7FF1EC4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21DA02E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1E0DFF2E">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571F35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5E17CB1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17</w:t>
                  </w:r>
                </w:p>
              </w:tc>
              <w:tc>
                <w:tcPr>
                  <w:tcW w:w="1351" w:type="pct"/>
                  <w:tcBorders>
                    <w:tl2br w:val="nil"/>
                    <w:tr2bl w:val="nil"/>
                  </w:tcBorders>
                  <w:noWrap w:val="0"/>
                  <w:vAlign w:val="center"/>
                </w:tcPr>
                <w:p w14:paraId="0AC6D02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eastAsia="zh-CN"/>
                    </w:rPr>
                    <w:t>真空煅烧炉</w:t>
                  </w:r>
                </w:p>
              </w:tc>
              <w:tc>
                <w:tcPr>
                  <w:tcW w:w="666" w:type="pct"/>
                  <w:tcBorders>
                    <w:tl2br w:val="nil"/>
                    <w:tr2bl w:val="nil"/>
                  </w:tcBorders>
                  <w:noWrap w:val="0"/>
                  <w:vAlign w:val="center"/>
                </w:tcPr>
                <w:p w14:paraId="764DFE6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35F757F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6FA0F33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restart"/>
                  <w:tcBorders>
                    <w:tl2br w:val="nil"/>
                    <w:tr2bl w:val="nil"/>
                  </w:tcBorders>
                  <w:noWrap w:val="0"/>
                  <w:vAlign w:val="center"/>
                </w:tcPr>
                <w:p w14:paraId="245AB7C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熔喷与纺粘无纺布共用</w:t>
                  </w:r>
                </w:p>
              </w:tc>
              <w:tc>
                <w:tcPr>
                  <w:tcW w:w="670" w:type="pct"/>
                  <w:tcBorders>
                    <w:tl2br w:val="nil"/>
                    <w:tr2bl w:val="nil"/>
                  </w:tcBorders>
                  <w:noWrap w:val="0"/>
                  <w:vAlign w:val="center"/>
                </w:tcPr>
                <w:p w14:paraId="01A5DCA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3BA1A2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5064913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18</w:t>
                  </w:r>
                </w:p>
              </w:tc>
              <w:tc>
                <w:tcPr>
                  <w:tcW w:w="1351" w:type="pct"/>
                  <w:tcBorders>
                    <w:tl2br w:val="nil"/>
                    <w:tr2bl w:val="nil"/>
                  </w:tcBorders>
                  <w:noWrap w:val="0"/>
                  <w:vAlign w:val="center"/>
                </w:tcPr>
                <w:p w14:paraId="0D704E61">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eastAsia="zh-CN"/>
                    </w:rPr>
                    <w:t>超声波清洗机</w:t>
                  </w:r>
                </w:p>
              </w:tc>
              <w:tc>
                <w:tcPr>
                  <w:tcW w:w="666" w:type="pct"/>
                  <w:tcBorders>
                    <w:tl2br w:val="nil"/>
                    <w:tr2bl w:val="nil"/>
                  </w:tcBorders>
                  <w:noWrap w:val="0"/>
                  <w:vAlign w:val="center"/>
                </w:tcPr>
                <w:p w14:paraId="2610F35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33710D3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24EC035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1EB9191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66415201">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2D1331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2AED921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19</w:t>
                  </w:r>
                </w:p>
              </w:tc>
              <w:tc>
                <w:tcPr>
                  <w:tcW w:w="1351" w:type="pct"/>
                  <w:tcBorders>
                    <w:tl2br w:val="nil"/>
                    <w:tr2bl w:val="nil"/>
                  </w:tcBorders>
                  <w:noWrap w:val="0"/>
                  <w:vAlign w:val="center"/>
                </w:tcPr>
                <w:p w14:paraId="67714C4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搅拌机</w:t>
                  </w:r>
                </w:p>
              </w:tc>
              <w:tc>
                <w:tcPr>
                  <w:tcW w:w="666" w:type="pct"/>
                  <w:tcBorders>
                    <w:tl2br w:val="nil"/>
                    <w:tr2bl w:val="nil"/>
                  </w:tcBorders>
                  <w:noWrap w:val="0"/>
                  <w:vAlign w:val="center"/>
                </w:tcPr>
                <w:p w14:paraId="6CC489A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548" w:type="pct"/>
                  <w:tcBorders>
                    <w:tl2br w:val="nil"/>
                    <w:tr2bl w:val="nil"/>
                  </w:tcBorders>
                  <w:noWrap w:val="0"/>
                  <w:vAlign w:val="center"/>
                </w:tcPr>
                <w:p w14:paraId="707E6CC8">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548" w:type="pct"/>
                  <w:tcBorders>
                    <w:tl2br w:val="nil"/>
                    <w:tr2bl w:val="nil"/>
                  </w:tcBorders>
                  <w:noWrap w:val="0"/>
                  <w:vAlign w:val="center"/>
                </w:tcPr>
                <w:p w14:paraId="02D2DC3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restart"/>
                  <w:tcBorders>
                    <w:tl2br w:val="nil"/>
                    <w:tr2bl w:val="nil"/>
                  </w:tcBorders>
                  <w:noWrap w:val="0"/>
                  <w:vAlign w:val="center"/>
                </w:tcPr>
                <w:p w14:paraId="5ACE23E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生产淋膜无纺布</w:t>
                  </w:r>
                </w:p>
              </w:tc>
              <w:tc>
                <w:tcPr>
                  <w:tcW w:w="670" w:type="pct"/>
                  <w:tcBorders>
                    <w:tl2br w:val="nil"/>
                    <w:tr2bl w:val="nil"/>
                  </w:tcBorders>
                  <w:noWrap w:val="0"/>
                  <w:vAlign w:val="center"/>
                </w:tcPr>
                <w:p w14:paraId="7B7B7B7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432F1F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05D5547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20</w:t>
                  </w:r>
                </w:p>
              </w:tc>
              <w:tc>
                <w:tcPr>
                  <w:tcW w:w="1351" w:type="pct"/>
                  <w:tcBorders>
                    <w:tl2br w:val="nil"/>
                    <w:tr2bl w:val="nil"/>
                  </w:tcBorders>
                  <w:noWrap w:val="0"/>
                  <w:vAlign w:val="center"/>
                </w:tcPr>
                <w:p w14:paraId="6DA73E4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吸料机</w:t>
                  </w:r>
                </w:p>
              </w:tc>
              <w:tc>
                <w:tcPr>
                  <w:tcW w:w="666" w:type="pct"/>
                  <w:tcBorders>
                    <w:tl2br w:val="nil"/>
                    <w:tr2bl w:val="nil"/>
                  </w:tcBorders>
                  <w:noWrap w:val="0"/>
                  <w:vAlign w:val="center"/>
                </w:tcPr>
                <w:p w14:paraId="7AD2C15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548" w:type="pct"/>
                  <w:tcBorders>
                    <w:tl2br w:val="nil"/>
                    <w:tr2bl w:val="nil"/>
                  </w:tcBorders>
                  <w:noWrap w:val="0"/>
                  <w:vAlign w:val="center"/>
                </w:tcPr>
                <w:p w14:paraId="2F06885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548" w:type="pct"/>
                  <w:tcBorders>
                    <w:tl2br w:val="nil"/>
                    <w:tr2bl w:val="nil"/>
                  </w:tcBorders>
                  <w:noWrap w:val="0"/>
                  <w:vAlign w:val="center"/>
                </w:tcPr>
                <w:p w14:paraId="6CF32CD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1091948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2ECF5B2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06AC96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49008C5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21</w:t>
                  </w:r>
                </w:p>
              </w:tc>
              <w:tc>
                <w:tcPr>
                  <w:tcW w:w="1351" w:type="pct"/>
                  <w:tcBorders>
                    <w:tl2br w:val="nil"/>
                    <w:tr2bl w:val="nil"/>
                  </w:tcBorders>
                  <w:noWrap w:val="0"/>
                  <w:vAlign w:val="center"/>
                </w:tcPr>
                <w:p w14:paraId="5BD5F1A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挤塑机</w:t>
                  </w:r>
                </w:p>
              </w:tc>
              <w:tc>
                <w:tcPr>
                  <w:tcW w:w="666" w:type="pct"/>
                  <w:tcBorders>
                    <w:tl2br w:val="nil"/>
                    <w:tr2bl w:val="nil"/>
                  </w:tcBorders>
                  <w:noWrap w:val="0"/>
                  <w:vAlign w:val="center"/>
                </w:tcPr>
                <w:p w14:paraId="105DC4F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548" w:type="pct"/>
                  <w:tcBorders>
                    <w:tl2br w:val="nil"/>
                    <w:tr2bl w:val="nil"/>
                  </w:tcBorders>
                  <w:noWrap w:val="0"/>
                  <w:vAlign w:val="center"/>
                </w:tcPr>
                <w:p w14:paraId="0154E1D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548" w:type="pct"/>
                  <w:tcBorders>
                    <w:tl2br w:val="nil"/>
                    <w:tr2bl w:val="nil"/>
                  </w:tcBorders>
                  <w:noWrap w:val="0"/>
                  <w:vAlign w:val="center"/>
                </w:tcPr>
                <w:p w14:paraId="242AC04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31EED361">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20CBBA1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3F39F3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6BD7761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22</w:t>
                  </w:r>
                </w:p>
              </w:tc>
              <w:tc>
                <w:tcPr>
                  <w:tcW w:w="1351" w:type="pct"/>
                  <w:tcBorders>
                    <w:tl2br w:val="nil"/>
                    <w:tr2bl w:val="nil"/>
                  </w:tcBorders>
                  <w:noWrap w:val="0"/>
                  <w:vAlign w:val="center"/>
                </w:tcPr>
                <w:p w14:paraId="077DF7B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压延机</w:t>
                  </w:r>
                </w:p>
              </w:tc>
              <w:tc>
                <w:tcPr>
                  <w:tcW w:w="666" w:type="pct"/>
                  <w:tcBorders>
                    <w:tl2br w:val="nil"/>
                    <w:tr2bl w:val="nil"/>
                  </w:tcBorders>
                  <w:noWrap w:val="0"/>
                  <w:vAlign w:val="center"/>
                </w:tcPr>
                <w:p w14:paraId="6F5A333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548" w:type="pct"/>
                  <w:tcBorders>
                    <w:tl2br w:val="nil"/>
                    <w:tr2bl w:val="nil"/>
                  </w:tcBorders>
                  <w:noWrap w:val="0"/>
                  <w:vAlign w:val="center"/>
                </w:tcPr>
                <w:p w14:paraId="150A45E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548" w:type="pct"/>
                  <w:tcBorders>
                    <w:tl2br w:val="nil"/>
                    <w:tr2bl w:val="nil"/>
                  </w:tcBorders>
                  <w:noWrap w:val="0"/>
                  <w:vAlign w:val="center"/>
                </w:tcPr>
                <w:p w14:paraId="59F9D6F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49B0BAE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000BD54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505D0D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21612EA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23</w:t>
                  </w:r>
                </w:p>
              </w:tc>
              <w:tc>
                <w:tcPr>
                  <w:tcW w:w="1351" w:type="pct"/>
                  <w:tcBorders>
                    <w:tl2br w:val="nil"/>
                    <w:tr2bl w:val="nil"/>
                  </w:tcBorders>
                  <w:noWrap w:val="0"/>
                  <w:vAlign w:val="center"/>
                </w:tcPr>
                <w:p w14:paraId="52114C5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收卷机</w:t>
                  </w:r>
                </w:p>
              </w:tc>
              <w:tc>
                <w:tcPr>
                  <w:tcW w:w="666" w:type="pct"/>
                  <w:tcBorders>
                    <w:tl2br w:val="nil"/>
                    <w:tr2bl w:val="nil"/>
                  </w:tcBorders>
                  <w:noWrap w:val="0"/>
                  <w:vAlign w:val="center"/>
                </w:tcPr>
                <w:p w14:paraId="79BD495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548" w:type="pct"/>
                  <w:tcBorders>
                    <w:tl2br w:val="nil"/>
                    <w:tr2bl w:val="nil"/>
                  </w:tcBorders>
                  <w:noWrap w:val="0"/>
                  <w:vAlign w:val="center"/>
                </w:tcPr>
                <w:p w14:paraId="0A6F6BD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2台</w:t>
                  </w:r>
                </w:p>
              </w:tc>
              <w:tc>
                <w:tcPr>
                  <w:tcW w:w="548" w:type="pct"/>
                  <w:tcBorders>
                    <w:tl2br w:val="nil"/>
                    <w:tr2bl w:val="nil"/>
                  </w:tcBorders>
                  <w:noWrap w:val="0"/>
                  <w:vAlign w:val="center"/>
                </w:tcPr>
                <w:p w14:paraId="3A7A6BCE">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01E69ED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474A56E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2821A3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58AC882E">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24</w:t>
                  </w:r>
                </w:p>
              </w:tc>
              <w:tc>
                <w:tcPr>
                  <w:tcW w:w="1351" w:type="pct"/>
                  <w:tcBorders>
                    <w:tl2br w:val="nil"/>
                    <w:tr2bl w:val="nil"/>
                  </w:tcBorders>
                  <w:noWrap w:val="0"/>
                  <w:vAlign w:val="center"/>
                </w:tcPr>
                <w:p w14:paraId="245FEA8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eastAsia="zh-CN"/>
                    </w:rPr>
                    <w:t>分切机</w:t>
                  </w:r>
                </w:p>
              </w:tc>
              <w:tc>
                <w:tcPr>
                  <w:tcW w:w="666" w:type="pct"/>
                  <w:tcBorders>
                    <w:tl2br w:val="nil"/>
                    <w:tr2bl w:val="nil"/>
                  </w:tcBorders>
                  <w:noWrap w:val="0"/>
                  <w:vAlign w:val="center"/>
                </w:tcPr>
                <w:p w14:paraId="6F3AC47D">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02CB98C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1台</w:t>
                  </w:r>
                </w:p>
              </w:tc>
              <w:tc>
                <w:tcPr>
                  <w:tcW w:w="548" w:type="pct"/>
                  <w:tcBorders>
                    <w:tl2br w:val="nil"/>
                    <w:tr2bl w:val="nil"/>
                  </w:tcBorders>
                  <w:noWrap w:val="0"/>
                  <w:vAlign w:val="center"/>
                </w:tcPr>
                <w:p w14:paraId="3171E8D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670" w:type="pct"/>
                  <w:vMerge w:val="continue"/>
                  <w:tcBorders>
                    <w:tl2br w:val="nil"/>
                    <w:tr2bl w:val="nil"/>
                  </w:tcBorders>
                  <w:noWrap w:val="0"/>
                  <w:vAlign w:val="center"/>
                </w:tcPr>
                <w:p w14:paraId="6773378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p>
              </w:tc>
              <w:tc>
                <w:tcPr>
                  <w:tcW w:w="670" w:type="pct"/>
                  <w:tcBorders>
                    <w:tl2br w:val="nil"/>
                    <w:tr2bl w:val="nil"/>
                  </w:tcBorders>
                  <w:noWrap w:val="0"/>
                  <w:vAlign w:val="center"/>
                </w:tcPr>
                <w:p w14:paraId="10CD29E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不变</w:t>
                  </w:r>
                </w:p>
              </w:tc>
            </w:tr>
            <w:tr w14:paraId="75261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00928603">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25</w:t>
                  </w:r>
                </w:p>
              </w:tc>
              <w:tc>
                <w:tcPr>
                  <w:tcW w:w="1351" w:type="pct"/>
                  <w:tcBorders>
                    <w:tl2br w:val="nil"/>
                    <w:tr2bl w:val="nil"/>
                  </w:tcBorders>
                  <w:noWrap w:val="0"/>
                  <w:vAlign w:val="center"/>
                </w:tcPr>
                <w:p w14:paraId="74F04026">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卷式棉柔巾机</w:t>
                  </w:r>
                </w:p>
              </w:tc>
              <w:tc>
                <w:tcPr>
                  <w:tcW w:w="666" w:type="pct"/>
                  <w:tcBorders>
                    <w:tl2br w:val="nil"/>
                    <w:tr2bl w:val="nil"/>
                  </w:tcBorders>
                  <w:noWrap w:val="0"/>
                  <w:vAlign w:val="center"/>
                </w:tcPr>
                <w:p w14:paraId="0881D60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4台</w:t>
                  </w:r>
                </w:p>
              </w:tc>
              <w:tc>
                <w:tcPr>
                  <w:tcW w:w="548" w:type="pct"/>
                  <w:tcBorders>
                    <w:tl2br w:val="nil"/>
                    <w:tr2bl w:val="nil"/>
                  </w:tcBorders>
                  <w:noWrap w:val="0"/>
                  <w:vAlign w:val="center"/>
                </w:tcPr>
                <w:p w14:paraId="2B445F3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29C8832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4台</w:t>
                  </w:r>
                </w:p>
              </w:tc>
              <w:tc>
                <w:tcPr>
                  <w:tcW w:w="670" w:type="pct"/>
                  <w:tcBorders>
                    <w:tl2br w:val="nil"/>
                    <w:tr2bl w:val="nil"/>
                  </w:tcBorders>
                  <w:noWrap w:val="0"/>
                  <w:vAlign w:val="center"/>
                </w:tcPr>
                <w:p w14:paraId="2948C408">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生产卷式棉柔巾</w:t>
                  </w:r>
                </w:p>
              </w:tc>
              <w:tc>
                <w:tcPr>
                  <w:tcW w:w="670" w:type="pct"/>
                  <w:tcBorders>
                    <w:tl2br w:val="nil"/>
                    <w:tr2bl w:val="nil"/>
                  </w:tcBorders>
                  <w:noWrap w:val="0"/>
                  <w:vAlign w:val="center"/>
                </w:tcPr>
                <w:p w14:paraId="7758C1D8">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r w14:paraId="10BDFE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51F23BE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26</w:t>
                  </w:r>
                </w:p>
              </w:tc>
              <w:tc>
                <w:tcPr>
                  <w:tcW w:w="1351" w:type="pct"/>
                  <w:tcBorders>
                    <w:tl2br w:val="nil"/>
                    <w:tr2bl w:val="nil"/>
                  </w:tcBorders>
                  <w:noWrap w:val="0"/>
                  <w:vAlign w:val="center"/>
                </w:tcPr>
                <w:p w14:paraId="1E8EB577">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抽式棉柔巾机</w:t>
                  </w:r>
                </w:p>
              </w:tc>
              <w:tc>
                <w:tcPr>
                  <w:tcW w:w="666" w:type="pct"/>
                  <w:tcBorders>
                    <w:tl2br w:val="nil"/>
                    <w:tr2bl w:val="nil"/>
                  </w:tcBorders>
                  <w:noWrap w:val="0"/>
                  <w:vAlign w:val="center"/>
                </w:tcPr>
                <w:p w14:paraId="48ED275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4台</w:t>
                  </w:r>
                </w:p>
              </w:tc>
              <w:tc>
                <w:tcPr>
                  <w:tcW w:w="548" w:type="pct"/>
                  <w:tcBorders>
                    <w:tl2br w:val="nil"/>
                    <w:tr2bl w:val="nil"/>
                  </w:tcBorders>
                  <w:noWrap w:val="0"/>
                  <w:vAlign w:val="center"/>
                </w:tcPr>
                <w:p w14:paraId="0F19DCE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7B31C3E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4台</w:t>
                  </w:r>
                </w:p>
              </w:tc>
              <w:tc>
                <w:tcPr>
                  <w:tcW w:w="670" w:type="pct"/>
                  <w:tcBorders>
                    <w:tl2br w:val="nil"/>
                    <w:tr2bl w:val="nil"/>
                  </w:tcBorders>
                  <w:noWrap w:val="0"/>
                  <w:vAlign w:val="center"/>
                </w:tcPr>
                <w:p w14:paraId="29C3C01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生产抽式棉柔巾</w:t>
                  </w:r>
                </w:p>
              </w:tc>
              <w:tc>
                <w:tcPr>
                  <w:tcW w:w="670" w:type="pct"/>
                  <w:tcBorders>
                    <w:tl2br w:val="nil"/>
                    <w:tr2bl w:val="nil"/>
                  </w:tcBorders>
                  <w:noWrap w:val="0"/>
                  <w:vAlign w:val="center"/>
                </w:tcPr>
                <w:p w14:paraId="0F3D8C7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r w14:paraId="438900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496D709C">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27</w:t>
                  </w:r>
                </w:p>
              </w:tc>
              <w:tc>
                <w:tcPr>
                  <w:tcW w:w="1351" w:type="pct"/>
                  <w:tcBorders>
                    <w:tl2br w:val="nil"/>
                    <w:tr2bl w:val="nil"/>
                  </w:tcBorders>
                  <w:noWrap w:val="0"/>
                  <w:vAlign w:val="center"/>
                </w:tcPr>
                <w:p w14:paraId="1DCA3D3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中单折叠机</w:t>
                  </w:r>
                </w:p>
              </w:tc>
              <w:tc>
                <w:tcPr>
                  <w:tcW w:w="666" w:type="pct"/>
                  <w:tcBorders>
                    <w:tl2br w:val="nil"/>
                    <w:tr2bl w:val="nil"/>
                  </w:tcBorders>
                  <w:noWrap w:val="0"/>
                  <w:vAlign w:val="center"/>
                </w:tcPr>
                <w:p w14:paraId="138D655B">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4台</w:t>
                  </w:r>
                </w:p>
              </w:tc>
              <w:tc>
                <w:tcPr>
                  <w:tcW w:w="548" w:type="pct"/>
                  <w:tcBorders>
                    <w:tl2br w:val="nil"/>
                    <w:tr2bl w:val="nil"/>
                  </w:tcBorders>
                  <w:noWrap w:val="0"/>
                  <w:vAlign w:val="center"/>
                </w:tcPr>
                <w:p w14:paraId="53133AFA">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48557588">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4台</w:t>
                  </w:r>
                </w:p>
              </w:tc>
              <w:tc>
                <w:tcPr>
                  <w:tcW w:w="670" w:type="pct"/>
                  <w:tcBorders>
                    <w:tl2br w:val="nil"/>
                    <w:tr2bl w:val="nil"/>
                  </w:tcBorders>
                  <w:noWrap w:val="0"/>
                  <w:vAlign w:val="center"/>
                </w:tcPr>
                <w:p w14:paraId="125A0432">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生产一次性使用中单</w:t>
                  </w:r>
                </w:p>
              </w:tc>
              <w:tc>
                <w:tcPr>
                  <w:tcW w:w="670" w:type="pct"/>
                  <w:tcBorders>
                    <w:tl2br w:val="nil"/>
                    <w:tr2bl w:val="nil"/>
                  </w:tcBorders>
                  <w:noWrap w:val="0"/>
                  <w:vAlign w:val="center"/>
                </w:tcPr>
                <w:p w14:paraId="3A67D253">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r w14:paraId="17BCC1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5" w:type="pct"/>
                  <w:tcBorders>
                    <w:tl2br w:val="nil"/>
                    <w:tr2bl w:val="nil"/>
                  </w:tcBorders>
                  <w:noWrap w:val="0"/>
                  <w:vAlign w:val="center"/>
                </w:tcPr>
                <w:p w14:paraId="1882725F">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28</w:t>
                  </w:r>
                </w:p>
              </w:tc>
              <w:tc>
                <w:tcPr>
                  <w:tcW w:w="1351" w:type="pct"/>
                  <w:tcBorders>
                    <w:tl2br w:val="nil"/>
                    <w:tr2bl w:val="nil"/>
                  </w:tcBorders>
                  <w:noWrap w:val="0"/>
                  <w:vAlign w:val="center"/>
                </w:tcPr>
                <w:p w14:paraId="13C31B55">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全自动口罩机</w:t>
                  </w:r>
                </w:p>
              </w:tc>
              <w:tc>
                <w:tcPr>
                  <w:tcW w:w="666" w:type="pct"/>
                  <w:tcBorders>
                    <w:tl2br w:val="nil"/>
                    <w:tr2bl w:val="nil"/>
                  </w:tcBorders>
                  <w:noWrap w:val="0"/>
                  <w:vAlign w:val="center"/>
                </w:tcPr>
                <w:p w14:paraId="6556C1B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4台</w:t>
                  </w:r>
                </w:p>
              </w:tc>
              <w:tc>
                <w:tcPr>
                  <w:tcW w:w="548" w:type="pct"/>
                  <w:tcBorders>
                    <w:tl2br w:val="nil"/>
                    <w:tr2bl w:val="nil"/>
                  </w:tcBorders>
                  <w:noWrap w:val="0"/>
                  <w:vAlign w:val="center"/>
                </w:tcPr>
                <w:p w14:paraId="697F9CB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kern w:val="0"/>
                      <w:sz w:val="21"/>
                      <w:szCs w:val="21"/>
                      <w:lang w:val="en-US" w:eastAsia="zh-CN"/>
                    </w:rPr>
                    <w:t>/</w:t>
                  </w:r>
                </w:p>
              </w:tc>
              <w:tc>
                <w:tcPr>
                  <w:tcW w:w="548" w:type="pct"/>
                  <w:tcBorders>
                    <w:tl2br w:val="nil"/>
                    <w:tr2bl w:val="nil"/>
                  </w:tcBorders>
                  <w:noWrap w:val="0"/>
                  <w:vAlign w:val="center"/>
                </w:tcPr>
                <w:p w14:paraId="5DD88079">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4台</w:t>
                  </w:r>
                </w:p>
              </w:tc>
              <w:tc>
                <w:tcPr>
                  <w:tcW w:w="670" w:type="pct"/>
                  <w:tcBorders>
                    <w:tl2br w:val="nil"/>
                    <w:tr2bl w:val="nil"/>
                  </w:tcBorders>
                  <w:noWrap w:val="0"/>
                  <w:vAlign w:val="center"/>
                </w:tcPr>
                <w:p w14:paraId="6CF90E24">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生产一次性使用口罩</w:t>
                  </w:r>
                </w:p>
              </w:tc>
              <w:tc>
                <w:tcPr>
                  <w:tcW w:w="670" w:type="pct"/>
                  <w:tcBorders>
                    <w:tl2br w:val="nil"/>
                    <w:tr2bl w:val="nil"/>
                  </w:tcBorders>
                  <w:noWrap w:val="0"/>
                  <w:vAlign w:val="center"/>
                </w:tcPr>
                <w:p w14:paraId="7DB5F1D0">
                  <w:pPr>
                    <w:keepNext w:val="0"/>
                    <w:keepLines w:val="0"/>
                    <w:pageBreakBefore w:val="0"/>
                    <w:widowControl/>
                    <w:kinsoku/>
                    <w:wordWrap/>
                    <w:overflowPunct/>
                    <w:topLinePunct w:val="0"/>
                    <w:autoSpaceDE/>
                    <w:autoSpaceDN/>
                    <w:bidi w:val="0"/>
                    <w:adjustRightInd/>
                    <w:snapToGrid/>
                    <w:spacing w:after="0" w:afterLines="-2147483648" w:line="240" w:lineRule="auto"/>
                    <w:jc w:val="center"/>
                    <w:textAlignment w:val="auto"/>
                    <w:rPr>
                      <w:rFonts w:hint="eastAsia" w:ascii="Times New Roman" w:hAnsi="Times New Roman" w:eastAsia="宋体" w:cs="Times New Roman"/>
                      <w:kern w:val="0"/>
                      <w:sz w:val="21"/>
                      <w:szCs w:val="21"/>
                      <w:lang w:val="en-US" w:eastAsia="zh-CN"/>
                    </w:rPr>
                  </w:pPr>
                  <w:r>
                    <w:rPr>
                      <w:rFonts w:hint="eastAsia" w:cs="Times New Roman" w:eastAsiaTheme="minorEastAsia"/>
                      <w:sz w:val="21"/>
                      <w:szCs w:val="21"/>
                      <w:highlight w:val="none"/>
                      <w:lang w:val="en-US" w:eastAsia="zh-CN"/>
                    </w:rPr>
                    <w:t>分期验收</w:t>
                  </w:r>
                </w:p>
              </w:tc>
            </w:tr>
          </w:tbl>
          <w:p w14:paraId="09057478">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highlight w:val="none"/>
                <w:lang w:val="en-US" w:eastAsia="zh-CN" w:bidi="ar-SA"/>
                <w14:textFill>
                  <w14:solidFill>
                    <w14:schemeClr w14:val="tx1"/>
                  </w14:solidFill>
                </w14:textFill>
              </w:rPr>
              <w:t>表</w:t>
            </w:r>
            <w:r>
              <w:rPr>
                <w:rFonts w:hint="eastAsia" w:cs="Times New Roman" w:eastAsiaTheme="minorEastAsia"/>
                <w:b/>
                <w:bCs/>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cs="Times New Roman" w:eastAsiaTheme="minorEastAsia"/>
                <w:b/>
                <w:bCs/>
                <w:color w:val="000000" w:themeColor="text1"/>
                <w:kern w:val="2"/>
                <w:sz w:val="24"/>
                <w:szCs w:val="24"/>
                <w:highlight w:val="none"/>
                <w:lang w:val="en-US" w:eastAsia="zh-CN" w:bidi="ar-SA"/>
                <w14:textFill>
                  <w14:solidFill>
                    <w14:schemeClr w14:val="tx1"/>
                  </w14:solidFill>
                </w14:textFill>
              </w:rPr>
              <w:t xml:space="preserve">   </w:t>
            </w:r>
            <w:r>
              <w:rPr>
                <w:rFonts w:hint="eastAsia" w:cs="Times New Roman" w:eastAsiaTheme="minorEastAsia"/>
                <w:b/>
                <w:bCs/>
                <w:color w:val="auto"/>
                <w:kern w:val="2"/>
                <w:sz w:val="24"/>
                <w:szCs w:val="24"/>
                <w:highlight w:val="none"/>
                <w:lang w:val="en-US" w:eastAsia="zh-CN" w:bidi="ar-SA"/>
              </w:rPr>
              <w:t>本项目</w:t>
            </w:r>
            <w:r>
              <w:rPr>
                <w:rFonts w:hint="default" w:ascii="Times New Roman" w:hAnsi="Times New Roman" w:cs="Times New Roman" w:eastAsiaTheme="minorEastAsia"/>
                <w:b/>
                <w:bCs/>
                <w:color w:val="000000" w:themeColor="text1"/>
                <w:kern w:val="2"/>
                <w:sz w:val="24"/>
                <w:szCs w:val="24"/>
                <w:highlight w:val="none"/>
                <w:lang w:val="en-US" w:eastAsia="zh-CN" w:bidi="ar-SA"/>
                <w14:textFill>
                  <w14:solidFill>
                    <w14:schemeClr w14:val="tx1"/>
                  </w14:solidFill>
                </w14:textFill>
              </w:rPr>
              <w:t>环保设施环评、实际建设情况一览表</w:t>
            </w:r>
          </w:p>
          <w:tbl>
            <w:tblPr>
              <w:tblStyle w:val="18"/>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113"/>
              <w:gridCol w:w="1905"/>
              <w:gridCol w:w="1905"/>
              <w:gridCol w:w="1905"/>
              <w:gridCol w:w="1103"/>
            </w:tblGrid>
            <w:tr w14:paraId="5E9838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95" w:type="pct"/>
                  <w:tcBorders>
                    <w:tl2br w:val="nil"/>
                    <w:tr2bl w:val="nil"/>
                  </w:tcBorders>
                  <w:vAlign w:val="center"/>
                </w:tcPr>
                <w:p w14:paraId="01C39FE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污染因素</w:t>
                  </w:r>
                </w:p>
              </w:tc>
              <w:tc>
                <w:tcPr>
                  <w:tcW w:w="646" w:type="pct"/>
                  <w:tcBorders>
                    <w:tl2br w:val="nil"/>
                    <w:tr2bl w:val="nil"/>
                  </w:tcBorders>
                  <w:vAlign w:val="center"/>
                </w:tcPr>
                <w:p w14:paraId="78837E9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产污环节</w:t>
                  </w:r>
                </w:p>
              </w:tc>
              <w:tc>
                <w:tcPr>
                  <w:tcW w:w="1105" w:type="pct"/>
                  <w:tcBorders>
                    <w:tl2br w:val="nil"/>
                    <w:tr2bl w:val="nil"/>
                  </w:tcBorders>
                  <w:vAlign w:val="center"/>
                </w:tcPr>
                <w:p w14:paraId="15B52CB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环评阶段</w:t>
                  </w:r>
                </w:p>
              </w:tc>
              <w:tc>
                <w:tcPr>
                  <w:tcW w:w="1105" w:type="pct"/>
                  <w:tcBorders>
                    <w:tl2br w:val="nil"/>
                    <w:tr2bl w:val="nil"/>
                  </w:tcBorders>
                  <w:vAlign w:val="center"/>
                </w:tcPr>
                <w:p w14:paraId="6059311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cs="Times New Roman" w:eastAsiaTheme="minorEastAsia"/>
                      <w:b/>
                      <w:bCs/>
                      <w:color w:val="000000" w:themeColor="text1"/>
                      <w:sz w:val="21"/>
                      <w:szCs w:val="21"/>
                      <w:highlight w:val="none"/>
                      <w:lang w:val="en-US" w:eastAsia="zh-CN"/>
                      <w14:textFill>
                        <w14:solidFill>
                          <w14:schemeClr w14:val="tx1"/>
                        </w14:solidFill>
                      </w14:textFill>
                    </w:rPr>
                    <w:t>一期建设内容</w:t>
                  </w:r>
                </w:p>
              </w:tc>
              <w:tc>
                <w:tcPr>
                  <w:tcW w:w="1105" w:type="pct"/>
                  <w:tcBorders>
                    <w:tl2br w:val="nil"/>
                    <w:tr2bl w:val="nil"/>
                  </w:tcBorders>
                  <w:vAlign w:val="center"/>
                </w:tcPr>
                <w:p w14:paraId="27FD89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cs="Times New Roman" w:eastAsiaTheme="minorEastAsia"/>
                      <w:b/>
                      <w:bCs/>
                      <w:color w:val="000000" w:themeColor="text1"/>
                      <w:sz w:val="21"/>
                      <w:szCs w:val="21"/>
                      <w:highlight w:val="none"/>
                      <w:lang w:val="en-US" w:eastAsia="zh-CN"/>
                      <w14:textFill>
                        <w14:solidFill>
                          <w14:schemeClr w14:val="tx1"/>
                        </w14:solidFill>
                      </w14:textFill>
                    </w:rPr>
                    <w:t>二期建设内容</w:t>
                  </w:r>
                </w:p>
              </w:tc>
              <w:tc>
                <w:tcPr>
                  <w:tcW w:w="640" w:type="pct"/>
                  <w:tcBorders>
                    <w:tl2br w:val="nil"/>
                    <w:tr2bl w:val="nil"/>
                  </w:tcBorders>
                  <w:vAlign w:val="center"/>
                </w:tcPr>
                <w:p w14:paraId="340BD9F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变化情况</w:t>
                  </w:r>
                </w:p>
              </w:tc>
            </w:tr>
            <w:tr w14:paraId="0F939D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 w:type="pct"/>
                  <w:tcBorders>
                    <w:tl2br w:val="nil"/>
                    <w:tr2bl w:val="nil"/>
                  </w:tcBorders>
                  <w:vAlign w:val="center"/>
                </w:tcPr>
                <w:p w14:paraId="5CE48FD7">
                  <w:pPr>
                    <w:widowControl w:val="0"/>
                    <w:adjustRightInd w:val="0"/>
                    <w:snapToGrid w:val="0"/>
                    <w:spacing w:after="0" w:afterLines="-2147483648"/>
                    <w:jc w:val="center"/>
                    <w:rPr>
                      <w:rFonts w:hint="eastAsia" w:ascii="Times New Roman" w:hAnsi="Times New Roman"/>
                      <w:bCs/>
                      <w:kern w:val="2"/>
                      <w:sz w:val="21"/>
                      <w:szCs w:val="21"/>
                      <w:highlight w:val="none"/>
                      <w:lang w:val="en-US" w:eastAsia="zh-CN"/>
                    </w:rPr>
                  </w:pPr>
                  <w:r>
                    <w:rPr>
                      <w:rFonts w:hint="eastAsia" w:ascii="Times New Roman" w:hAnsi="Times New Roman"/>
                      <w:bCs/>
                      <w:kern w:val="2"/>
                      <w:sz w:val="21"/>
                      <w:szCs w:val="21"/>
                      <w:highlight w:val="none"/>
                      <w:lang w:val="en-US" w:eastAsia="zh-CN"/>
                    </w:rPr>
                    <w:t>废气</w:t>
                  </w:r>
                </w:p>
              </w:tc>
              <w:tc>
                <w:tcPr>
                  <w:tcW w:w="646" w:type="pct"/>
                  <w:tcBorders>
                    <w:tl2br w:val="nil"/>
                    <w:tr2bl w:val="nil"/>
                  </w:tcBorders>
                  <w:vAlign w:val="center"/>
                </w:tcPr>
                <w:p w14:paraId="687702CF">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bCs/>
                      <w:kern w:val="2"/>
                      <w:sz w:val="21"/>
                      <w:szCs w:val="21"/>
                      <w:highlight w:val="none"/>
                      <w:lang w:val="en-US" w:eastAsia="zh-CN"/>
                    </w:rPr>
                    <w:t>包装封口、熔喷、淋膜和纺粘无纺布生产线</w:t>
                  </w:r>
                </w:p>
              </w:tc>
              <w:tc>
                <w:tcPr>
                  <w:tcW w:w="1105" w:type="pct"/>
                  <w:tcBorders>
                    <w:tl2br w:val="nil"/>
                    <w:tr2bl w:val="nil"/>
                  </w:tcBorders>
                  <w:vAlign w:val="center"/>
                </w:tcPr>
                <w:p w14:paraId="6183D732">
                  <w:pPr>
                    <w:keepNext w:val="0"/>
                    <w:keepLines w:val="0"/>
                    <w:pageBreakBefore w:val="0"/>
                    <w:widowControl/>
                    <w:kinsoku/>
                    <w:wordWrap/>
                    <w:overflowPunct/>
                    <w:topLinePunct w:val="0"/>
                    <w:autoSpaceDE/>
                    <w:autoSpaceDN/>
                    <w:bidi w:val="0"/>
                    <w:adjustRightInd/>
                    <w:snapToGrid/>
                    <w:jc w:val="center"/>
                    <w:textAlignment w:val="auto"/>
                    <w:rPr>
                      <w:rFonts w:hint="eastAsia" w:ascii="Times New Roman" w:hAnsi="Times New Roman"/>
                      <w:bCs/>
                      <w:kern w:val="2"/>
                      <w:sz w:val="21"/>
                      <w:szCs w:val="21"/>
                      <w:highlight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包装封口工序设置</w:t>
                  </w:r>
                  <w:r>
                    <w:rPr>
                      <w:rFonts w:hint="eastAsia" w:ascii="Times New Roman" w:hAnsi="Times New Roman" w:eastAsia="宋体" w:cs="Times New Roman"/>
                      <w:b w:val="0"/>
                      <w:bCs w:val="0"/>
                      <w:color w:val="000000"/>
                      <w:kern w:val="0"/>
                      <w:sz w:val="21"/>
                      <w:szCs w:val="21"/>
                      <w:u w:val="none"/>
                      <w:lang w:val="en-US" w:eastAsia="zh-CN"/>
                    </w:rPr>
                    <w:t>密闭隔间+抽风装置收集废气，</w:t>
                  </w:r>
                  <w:r>
                    <w:rPr>
                      <w:rFonts w:hint="eastAsia" w:ascii="Times New Roman" w:hAnsi="Times New Roman" w:eastAsia="宋体" w:cs="Times New Roman"/>
                      <w:b w:val="0"/>
                      <w:bCs w:val="0"/>
                      <w:color w:val="000000"/>
                      <w:sz w:val="21"/>
                      <w:szCs w:val="21"/>
                      <w:highlight w:val="none"/>
                      <w:u w:val="none"/>
                      <w:lang w:val="en-US" w:eastAsia="zh-CN"/>
                    </w:rPr>
                    <w:t>熔喷无纺布生产线设备上方设置1个集气罩，纺粘无纺布生产线设备上方设置1个集气罩，真空煅烧炉出气口直接连接管道，</w:t>
                  </w:r>
                  <w:r>
                    <w:rPr>
                      <w:rFonts w:hint="eastAsia" w:ascii="Times New Roman" w:hAnsi="Times New Roman" w:eastAsia="宋体" w:cs="Times New Roman"/>
                      <w:b w:val="0"/>
                      <w:bCs w:val="0"/>
                      <w:color w:val="000000"/>
                      <w:kern w:val="0"/>
                      <w:sz w:val="21"/>
                      <w:szCs w:val="21"/>
                      <w:u w:val="none"/>
                      <w:lang w:val="en-US" w:eastAsia="zh-CN"/>
                    </w:rPr>
                    <w:t>包装封口废气、熔喷无纺布生产线废气和纺粘无纺布生产线废气</w:t>
                  </w:r>
                  <w:r>
                    <w:rPr>
                      <w:rFonts w:hint="eastAsia" w:ascii="Times New Roman" w:hAnsi="Times New Roman" w:eastAsia="宋体" w:cs="Times New Roman"/>
                      <w:b w:val="0"/>
                      <w:bCs w:val="0"/>
                      <w:color w:val="000000"/>
                      <w:sz w:val="21"/>
                      <w:szCs w:val="21"/>
                      <w:highlight w:val="none"/>
                      <w:u w:val="none"/>
                      <w:lang w:val="en-US" w:eastAsia="zh-CN"/>
                    </w:rPr>
                    <w:t>经</w:t>
                  </w:r>
                  <w:r>
                    <w:rPr>
                      <w:rFonts w:hint="eastAsia" w:ascii="Times New Roman" w:hAnsi="Times New Roman" w:eastAsia="宋体" w:cs="Times New Roman"/>
                      <w:b w:val="0"/>
                      <w:bCs w:val="0"/>
                      <w:color w:val="000000"/>
                      <w:kern w:val="0"/>
                      <w:sz w:val="21"/>
                      <w:szCs w:val="21"/>
                      <w:u w:val="none"/>
                      <w:lang w:val="en-US" w:eastAsia="zh-CN"/>
                    </w:rPr>
                    <w:t>收集后一同经</w:t>
                  </w:r>
                  <w:r>
                    <w:rPr>
                      <w:rFonts w:hint="eastAsia" w:ascii="Times New Roman" w:hAnsi="Times New Roman" w:eastAsia="宋体" w:cs="Times New Roman"/>
                      <w:b w:val="0"/>
                      <w:bCs w:val="0"/>
                      <w:color w:val="000000"/>
                      <w:sz w:val="21"/>
                      <w:szCs w:val="21"/>
                      <w:highlight w:val="none"/>
                      <w:u w:val="none"/>
                      <w:lang w:val="en-US" w:eastAsia="zh-CN"/>
                    </w:rPr>
                    <w:t>“过滤棉+</w:t>
                  </w:r>
                  <w:r>
                    <w:rPr>
                      <w:rFonts w:hint="default" w:ascii="Times New Roman" w:hAnsi="Times New Roman" w:eastAsia="宋体" w:cs="Times New Roman"/>
                      <w:b w:val="0"/>
                      <w:bCs w:val="0"/>
                      <w:color w:val="000000"/>
                      <w:sz w:val="21"/>
                      <w:szCs w:val="21"/>
                      <w:highlight w:val="none"/>
                      <w:u w:val="none"/>
                      <w:lang w:val="en-US" w:eastAsia="zh-CN"/>
                    </w:rPr>
                    <w:t>UV光催化+活性炭（碘值不低于800mg/g）吸附装置</w:t>
                  </w:r>
                  <w:r>
                    <w:rPr>
                      <w:rFonts w:hint="eastAsia" w:ascii="Times New Roman" w:hAnsi="Times New Roman" w:eastAsia="宋体" w:cs="Times New Roman"/>
                      <w:b w:val="0"/>
                      <w:bCs w:val="0"/>
                      <w:color w:val="000000"/>
                      <w:sz w:val="21"/>
                      <w:szCs w:val="21"/>
                      <w:highlight w:val="none"/>
                      <w:u w:val="none"/>
                      <w:lang w:val="en-US" w:eastAsia="zh-CN"/>
                    </w:rPr>
                    <w:t>”（TA001）处理；淋膜无纺布生产线设备上方设置2个集气罩，其</w:t>
                  </w:r>
                  <w:r>
                    <w:rPr>
                      <w:rFonts w:hint="eastAsia" w:ascii="Times New Roman" w:hAnsi="Times New Roman" w:eastAsia="宋体" w:cs="Times New Roman"/>
                      <w:b w:val="0"/>
                      <w:bCs w:val="0"/>
                      <w:color w:val="000000"/>
                      <w:kern w:val="0"/>
                      <w:sz w:val="21"/>
                      <w:szCs w:val="21"/>
                      <w:u w:val="none"/>
                      <w:lang w:val="en-US" w:eastAsia="zh-CN"/>
                    </w:rPr>
                    <w:t>生产线废气经收集后经</w:t>
                  </w:r>
                  <w:r>
                    <w:rPr>
                      <w:rFonts w:hint="eastAsia" w:ascii="Times New Roman" w:hAnsi="Times New Roman" w:eastAsia="宋体" w:cs="Times New Roman"/>
                      <w:b w:val="0"/>
                      <w:bCs w:val="0"/>
                      <w:color w:val="000000"/>
                      <w:sz w:val="21"/>
                      <w:szCs w:val="21"/>
                      <w:highlight w:val="none"/>
                      <w:u w:val="none"/>
                      <w:lang w:val="en-US" w:eastAsia="zh-CN"/>
                    </w:rPr>
                    <w:t>“</w:t>
                  </w:r>
                  <w:r>
                    <w:rPr>
                      <w:rFonts w:hint="default" w:ascii="Times New Roman" w:hAnsi="Times New Roman" w:eastAsia="宋体" w:cs="Times New Roman"/>
                      <w:b w:val="0"/>
                      <w:bCs w:val="0"/>
                      <w:color w:val="000000"/>
                      <w:sz w:val="21"/>
                      <w:szCs w:val="21"/>
                      <w:highlight w:val="none"/>
                      <w:u w:val="none"/>
                      <w:lang w:val="en-US" w:eastAsia="zh-CN"/>
                    </w:rPr>
                    <w:t>UV光催化+活性炭（碘值不低于800mg/g）吸附装置</w:t>
                  </w:r>
                  <w:r>
                    <w:rPr>
                      <w:rFonts w:hint="eastAsia" w:ascii="Times New Roman" w:hAnsi="Times New Roman" w:eastAsia="宋体" w:cs="Times New Roman"/>
                      <w:b w:val="0"/>
                      <w:bCs w:val="0"/>
                      <w:color w:val="000000"/>
                      <w:sz w:val="21"/>
                      <w:szCs w:val="21"/>
                      <w:highlight w:val="none"/>
                      <w:u w:val="none"/>
                      <w:lang w:val="en-US" w:eastAsia="zh-CN"/>
                    </w:rPr>
                    <w:t>”（TA002）处理，一同</w:t>
                  </w:r>
                  <w:r>
                    <w:rPr>
                      <w:rFonts w:hint="eastAsia" w:ascii="Times New Roman" w:hAnsi="Times New Roman" w:eastAsia="宋体" w:cs="Times New Roman"/>
                      <w:b w:val="0"/>
                      <w:bCs w:val="0"/>
                      <w:color w:val="000000"/>
                      <w:kern w:val="0"/>
                      <w:sz w:val="21"/>
                      <w:szCs w:val="21"/>
                      <w:u w:val="none"/>
                      <w:lang w:val="en-US" w:eastAsia="zh-CN"/>
                    </w:rPr>
                    <w:t>通过1</w:t>
                  </w:r>
                  <w:r>
                    <w:rPr>
                      <w:rFonts w:hint="eastAsia" w:ascii="Times New Roman" w:hAnsi="Times New Roman" w:eastAsia="宋体" w:cs="Times New Roman"/>
                      <w:b w:val="0"/>
                      <w:bCs w:val="0"/>
                      <w:color w:val="000000"/>
                      <w:kern w:val="0"/>
                      <w:sz w:val="21"/>
                      <w:szCs w:val="21"/>
                      <w:highlight w:val="none"/>
                      <w:u w:val="none"/>
                      <w:lang w:val="en-US" w:eastAsia="zh-CN"/>
                    </w:rPr>
                    <w:t>根20</w:t>
                  </w:r>
                  <w:r>
                    <w:rPr>
                      <w:rFonts w:hint="default" w:ascii="Times New Roman" w:hAnsi="Times New Roman" w:eastAsia="宋体" w:cs="Times New Roman"/>
                      <w:b w:val="0"/>
                      <w:bCs w:val="0"/>
                      <w:color w:val="000000"/>
                      <w:kern w:val="0"/>
                      <w:sz w:val="21"/>
                      <w:szCs w:val="21"/>
                      <w:highlight w:val="none"/>
                      <w:u w:val="none"/>
                      <w:lang w:val="en-US" w:eastAsia="zh-CN"/>
                    </w:rPr>
                    <w:t>m高排气</w:t>
                  </w:r>
                  <w:r>
                    <w:rPr>
                      <w:rFonts w:hint="default" w:ascii="Times New Roman" w:hAnsi="Times New Roman" w:eastAsia="宋体" w:cs="Times New Roman"/>
                      <w:b w:val="0"/>
                      <w:bCs w:val="0"/>
                      <w:color w:val="000000"/>
                      <w:kern w:val="0"/>
                      <w:sz w:val="21"/>
                      <w:szCs w:val="21"/>
                      <w:u w:val="none"/>
                      <w:lang w:val="en-US" w:eastAsia="zh-CN"/>
                    </w:rPr>
                    <w:t>筒</w:t>
                  </w:r>
                  <w:r>
                    <w:rPr>
                      <w:rFonts w:hint="eastAsia" w:ascii="Times New Roman" w:hAnsi="Times New Roman" w:eastAsia="宋体" w:cs="Times New Roman"/>
                      <w:b w:val="0"/>
                      <w:bCs w:val="0"/>
                      <w:color w:val="000000"/>
                      <w:kern w:val="0"/>
                      <w:sz w:val="21"/>
                      <w:szCs w:val="21"/>
                      <w:u w:val="none"/>
                      <w:lang w:val="en-US" w:eastAsia="zh-CN"/>
                    </w:rPr>
                    <w:t>排放</w:t>
                  </w:r>
                </w:p>
              </w:tc>
              <w:tc>
                <w:tcPr>
                  <w:tcW w:w="1105" w:type="pct"/>
                  <w:tcBorders>
                    <w:tl2br w:val="nil"/>
                    <w:tr2bl w:val="nil"/>
                  </w:tcBorders>
                  <w:vAlign w:val="center"/>
                </w:tcPr>
                <w:p w14:paraId="5B836DA3">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bCs/>
                      <w:kern w:val="2"/>
                      <w:sz w:val="21"/>
                      <w:szCs w:val="21"/>
                      <w:highlight w:val="none"/>
                      <w:lang w:val="en-US" w:eastAsia="zh-CN"/>
                    </w:rPr>
                    <w:t>纺粘和淋膜无纺布生产线废气</w:t>
                  </w:r>
                  <w:r>
                    <w:rPr>
                      <w:rFonts w:hint="eastAsia" w:ascii="Times New Roman" w:hAnsi="Times New Roman"/>
                      <w:bCs/>
                      <w:kern w:val="2"/>
                      <w:sz w:val="21"/>
                      <w:szCs w:val="21"/>
                      <w:highlight w:val="none"/>
                      <w:lang w:val="en-US" w:eastAsia="zh-CN"/>
                    </w:rPr>
                    <w:t>经收集后，采用</w:t>
                  </w:r>
                  <w:r>
                    <w:rPr>
                      <w:rFonts w:hint="eastAsia" w:cs="Times New Roman"/>
                      <w:sz w:val="21"/>
                      <w:szCs w:val="21"/>
                      <w:highlight w:val="none"/>
                      <w:lang w:val="en-US" w:eastAsia="zh-CN"/>
                    </w:rPr>
                    <w:t>水喷淋+过滤棉+UV光催化+</w:t>
                  </w:r>
                  <w:r>
                    <w:rPr>
                      <w:rFonts w:hint="eastAsia" w:ascii="Times New Roman" w:hAnsi="Times New Roman" w:eastAsia="宋体" w:cs="Times New Roman"/>
                      <w:b w:val="0"/>
                      <w:bCs w:val="0"/>
                      <w:color w:val="auto"/>
                      <w:sz w:val="21"/>
                      <w:szCs w:val="21"/>
                      <w:highlight w:val="none"/>
                      <w:u w:val="none"/>
                      <w:lang w:val="en-US" w:eastAsia="zh-CN"/>
                    </w:rPr>
                    <w:t>活性炭</w:t>
                  </w:r>
                  <w:r>
                    <w:rPr>
                      <w:rFonts w:hint="eastAsia" w:ascii="Times New Roman" w:hAnsi="Times New Roman" w:eastAsia="宋体" w:cs="Times New Roman"/>
                      <w:b w:val="0"/>
                      <w:bCs w:val="0"/>
                      <w:color w:val="auto"/>
                      <w:kern w:val="0"/>
                      <w:sz w:val="21"/>
                      <w:szCs w:val="21"/>
                      <w:highlight w:val="none"/>
                      <w:u w:val="none"/>
                      <w:lang w:val="en-US" w:eastAsia="zh-CN"/>
                    </w:rPr>
                    <w:t>（碘值不低于800mg/g）</w:t>
                  </w:r>
                  <w:r>
                    <w:rPr>
                      <w:rFonts w:hint="eastAsia" w:ascii="Times New Roman" w:hAnsi="Times New Roman" w:eastAsia="宋体" w:cs="Times New Roman"/>
                      <w:b w:val="0"/>
                      <w:bCs w:val="0"/>
                      <w:color w:val="auto"/>
                      <w:sz w:val="21"/>
                      <w:szCs w:val="21"/>
                      <w:highlight w:val="none"/>
                      <w:u w:val="none"/>
                      <w:lang w:val="en-US" w:eastAsia="zh-CN"/>
                    </w:rPr>
                    <w:t>吸附装置</w:t>
                  </w:r>
                  <w:r>
                    <w:rPr>
                      <w:rFonts w:hint="eastAsia" w:ascii="Times New Roman" w:hAnsi="Times New Roman" w:cs="Times New Roman"/>
                      <w:b w:val="0"/>
                      <w:bCs w:val="0"/>
                      <w:color w:val="auto"/>
                      <w:sz w:val="21"/>
                      <w:szCs w:val="21"/>
                      <w:highlight w:val="none"/>
                      <w:u w:val="none"/>
                      <w:lang w:val="en-US" w:eastAsia="zh-CN"/>
                    </w:rPr>
                    <w:t>处理</w:t>
                  </w:r>
                  <w:r>
                    <w:rPr>
                      <w:rFonts w:hint="eastAsia" w:ascii="Times New Roman" w:hAnsi="Times New Roman"/>
                      <w:bCs/>
                      <w:kern w:val="2"/>
                      <w:sz w:val="21"/>
                      <w:szCs w:val="21"/>
                      <w:highlight w:val="none"/>
                      <w:lang w:val="en-US" w:eastAsia="zh-CN"/>
                    </w:rPr>
                    <w:t>，通过1根</w:t>
                  </w:r>
                  <w:r>
                    <w:rPr>
                      <w:rFonts w:hint="eastAsia"/>
                      <w:bCs/>
                      <w:kern w:val="2"/>
                      <w:sz w:val="21"/>
                      <w:szCs w:val="21"/>
                      <w:highlight w:val="none"/>
                      <w:lang w:val="en-US" w:eastAsia="zh-CN"/>
                    </w:rPr>
                    <w:t>20</w:t>
                  </w:r>
                  <w:r>
                    <w:rPr>
                      <w:rFonts w:hint="eastAsia" w:ascii="Times New Roman" w:hAnsi="Times New Roman"/>
                      <w:bCs/>
                      <w:kern w:val="2"/>
                      <w:sz w:val="21"/>
                      <w:szCs w:val="21"/>
                      <w:highlight w:val="none"/>
                      <w:lang w:val="en-US" w:eastAsia="zh-CN"/>
                    </w:rPr>
                    <w:t>m高排气筒排放</w:t>
                  </w:r>
                </w:p>
              </w:tc>
              <w:tc>
                <w:tcPr>
                  <w:tcW w:w="1105" w:type="pct"/>
                  <w:tcBorders>
                    <w:tl2br w:val="nil"/>
                    <w:tr2bl w:val="nil"/>
                  </w:tcBorders>
                  <w:vAlign w:val="center"/>
                </w:tcPr>
                <w:p w14:paraId="43D3ADB2">
                  <w:pPr>
                    <w:widowControl w:val="0"/>
                    <w:adjustRightInd w:val="0"/>
                    <w:snapToGrid w:val="0"/>
                    <w:spacing w:after="0" w:afterLines="-2147483648"/>
                    <w:jc w:val="center"/>
                    <w:rPr>
                      <w:rFonts w:hint="default"/>
                      <w:bCs/>
                      <w:kern w:val="2"/>
                      <w:sz w:val="21"/>
                      <w:szCs w:val="21"/>
                      <w:highlight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包装封口工序</w:t>
                  </w:r>
                  <w:r>
                    <w:rPr>
                      <w:rFonts w:hint="eastAsia" w:ascii="Times New Roman" w:hAnsi="Times New Roman" w:cs="Times New Roman"/>
                      <w:b w:val="0"/>
                      <w:bCs w:val="0"/>
                      <w:color w:val="000000"/>
                      <w:sz w:val="21"/>
                      <w:szCs w:val="21"/>
                      <w:highlight w:val="none"/>
                      <w:u w:val="none"/>
                      <w:lang w:val="en-US" w:eastAsia="zh-CN"/>
                    </w:rPr>
                    <w:t>和熔喷无纺布生产线废气经收集后，</w:t>
                  </w:r>
                  <w:r>
                    <w:rPr>
                      <w:rFonts w:hint="eastAsia" w:cs="Times New Roman"/>
                      <w:sz w:val="21"/>
                      <w:szCs w:val="21"/>
                      <w:highlight w:val="none"/>
                      <w:lang w:val="en-US" w:eastAsia="zh-CN"/>
                    </w:rPr>
                    <w:t>采用水喷淋+过滤棉+UV光催化+</w:t>
                  </w:r>
                  <w:r>
                    <w:rPr>
                      <w:rFonts w:hint="eastAsia" w:ascii="Times New Roman" w:hAnsi="Times New Roman" w:eastAsia="宋体" w:cs="Times New Roman"/>
                      <w:b w:val="0"/>
                      <w:bCs w:val="0"/>
                      <w:color w:val="auto"/>
                      <w:sz w:val="21"/>
                      <w:szCs w:val="21"/>
                      <w:highlight w:val="none"/>
                      <w:u w:val="none"/>
                      <w:lang w:val="en-US" w:eastAsia="zh-CN"/>
                    </w:rPr>
                    <w:t>活性炭</w:t>
                  </w:r>
                  <w:r>
                    <w:rPr>
                      <w:rFonts w:hint="eastAsia" w:ascii="Times New Roman" w:hAnsi="Times New Roman" w:eastAsia="宋体" w:cs="Times New Roman"/>
                      <w:b w:val="0"/>
                      <w:bCs w:val="0"/>
                      <w:color w:val="auto"/>
                      <w:kern w:val="0"/>
                      <w:sz w:val="21"/>
                      <w:szCs w:val="21"/>
                      <w:highlight w:val="none"/>
                      <w:u w:val="none"/>
                      <w:lang w:val="en-US" w:eastAsia="zh-CN"/>
                    </w:rPr>
                    <w:t>（碘值不低于800mg/g）</w:t>
                  </w:r>
                  <w:r>
                    <w:rPr>
                      <w:rFonts w:hint="eastAsia" w:ascii="Times New Roman" w:hAnsi="Times New Roman" w:eastAsia="宋体" w:cs="Times New Roman"/>
                      <w:b w:val="0"/>
                      <w:bCs w:val="0"/>
                      <w:color w:val="auto"/>
                      <w:sz w:val="21"/>
                      <w:szCs w:val="21"/>
                      <w:highlight w:val="none"/>
                      <w:u w:val="none"/>
                      <w:lang w:val="en-US" w:eastAsia="zh-CN"/>
                    </w:rPr>
                    <w:t>吸附装置</w:t>
                  </w:r>
                  <w:r>
                    <w:rPr>
                      <w:rFonts w:hint="eastAsia" w:ascii="Times New Roman" w:hAnsi="Times New Roman" w:cs="Times New Roman"/>
                      <w:b w:val="0"/>
                      <w:bCs w:val="0"/>
                      <w:color w:val="auto"/>
                      <w:sz w:val="21"/>
                      <w:szCs w:val="21"/>
                      <w:highlight w:val="none"/>
                      <w:u w:val="none"/>
                      <w:lang w:val="en-US" w:eastAsia="zh-CN"/>
                    </w:rPr>
                    <w:t>处理，通过1根20m高排气筒排放</w:t>
                  </w:r>
                </w:p>
              </w:tc>
              <w:tc>
                <w:tcPr>
                  <w:tcW w:w="640" w:type="pct"/>
                  <w:tcBorders>
                    <w:tl2br w:val="nil"/>
                    <w:tr2bl w:val="nil"/>
                  </w:tcBorders>
                  <w:vAlign w:val="center"/>
                </w:tcPr>
                <w:p w14:paraId="01E53035">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cs="Times New Roman" w:eastAsiaTheme="minorEastAsia"/>
                      <w:sz w:val="21"/>
                      <w:szCs w:val="21"/>
                      <w:highlight w:val="none"/>
                      <w:lang w:val="en-US" w:eastAsia="zh-CN"/>
                    </w:rPr>
                    <w:t>淘汰</w:t>
                  </w:r>
                  <w:r>
                    <w:rPr>
                      <w:rFonts w:hint="eastAsia" w:ascii="Times New Roman" w:hAnsi="Times New Roman" w:eastAsia="宋体" w:cs="Times New Roman"/>
                      <w:b w:val="0"/>
                      <w:bCs w:val="0"/>
                      <w:color w:val="auto"/>
                      <w:sz w:val="21"/>
                      <w:szCs w:val="21"/>
                      <w:highlight w:val="none"/>
                      <w:u w:val="none"/>
                      <w:lang w:val="en-US" w:eastAsia="zh-CN"/>
                    </w:rPr>
                    <w:t>UV光催化</w:t>
                  </w:r>
                  <w:r>
                    <w:rPr>
                      <w:rFonts w:hint="eastAsia" w:cs="Times New Roman"/>
                      <w:b w:val="0"/>
                      <w:bCs w:val="0"/>
                      <w:color w:val="auto"/>
                      <w:sz w:val="21"/>
                      <w:szCs w:val="21"/>
                      <w:highlight w:val="none"/>
                      <w:u w:val="none"/>
                      <w:lang w:val="en-US" w:eastAsia="zh-CN"/>
                    </w:rPr>
                    <w:t>装置，</w:t>
                  </w:r>
                  <w:r>
                    <w:rPr>
                      <w:rFonts w:hint="eastAsia" w:cs="Times New Roman" w:eastAsiaTheme="minorEastAsia"/>
                      <w:sz w:val="21"/>
                      <w:szCs w:val="21"/>
                      <w:highlight w:val="none"/>
                      <w:lang w:val="en-US" w:eastAsia="zh-CN"/>
                    </w:rPr>
                    <w:t>新增喷淋塔、活性炭吸附装置</w:t>
                  </w:r>
                </w:p>
              </w:tc>
            </w:tr>
            <w:tr w14:paraId="364239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395" w:type="pct"/>
                  <w:tcBorders>
                    <w:tl2br w:val="nil"/>
                    <w:tr2bl w:val="nil"/>
                  </w:tcBorders>
                  <w:vAlign w:val="center"/>
                </w:tcPr>
                <w:p w14:paraId="2083B070">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ascii="Times New Roman" w:hAnsi="Times New Roman"/>
                      <w:bCs/>
                      <w:kern w:val="2"/>
                      <w:sz w:val="21"/>
                      <w:szCs w:val="21"/>
                      <w:highlight w:val="none"/>
                      <w:lang w:val="en-US" w:eastAsia="zh-CN"/>
                    </w:rPr>
                    <w:t>废水</w:t>
                  </w:r>
                </w:p>
              </w:tc>
              <w:tc>
                <w:tcPr>
                  <w:tcW w:w="646" w:type="pct"/>
                  <w:tcBorders>
                    <w:tl2br w:val="nil"/>
                    <w:tr2bl w:val="nil"/>
                  </w:tcBorders>
                  <w:vAlign w:val="center"/>
                </w:tcPr>
                <w:p w14:paraId="7EFAB31C">
                  <w:pPr>
                    <w:widowControl w:val="0"/>
                    <w:adjustRightInd w:val="0"/>
                    <w:snapToGrid w:val="0"/>
                    <w:spacing w:after="0" w:afterLines="-2147483648"/>
                    <w:jc w:val="center"/>
                    <w:rPr>
                      <w:rFonts w:hint="eastAsia" w:ascii="Times New Roman" w:hAnsi="Times New Roman"/>
                      <w:bCs/>
                      <w:kern w:val="2"/>
                      <w:sz w:val="21"/>
                      <w:szCs w:val="21"/>
                      <w:highlight w:val="none"/>
                      <w:lang w:val="en-US" w:eastAsia="zh-CN"/>
                    </w:rPr>
                  </w:pPr>
                  <w:r>
                    <w:rPr>
                      <w:rFonts w:hint="eastAsia" w:ascii="Times New Roman" w:hAnsi="Times New Roman"/>
                      <w:bCs/>
                      <w:kern w:val="2"/>
                      <w:sz w:val="21"/>
                      <w:szCs w:val="21"/>
                      <w:highlight w:val="none"/>
                      <w:lang w:val="en-US" w:eastAsia="zh-CN"/>
                    </w:rPr>
                    <w:t>生活污水</w:t>
                  </w:r>
                </w:p>
              </w:tc>
              <w:tc>
                <w:tcPr>
                  <w:tcW w:w="1105" w:type="pct"/>
                  <w:tcBorders>
                    <w:tl2br w:val="nil"/>
                    <w:tr2bl w:val="nil"/>
                  </w:tcBorders>
                  <w:vAlign w:val="center"/>
                </w:tcPr>
                <w:p w14:paraId="5DD04057">
                  <w:pPr>
                    <w:widowControl w:val="0"/>
                    <w:adjustRightInd w:val="0"/>
                    <w:snapToGrid w:val="0"/>
                    <w:spacing w:after="0" w:afterLines="-2147483648"/>
                    <w:jc w:val="center"/>
                    <w:rPr>
                      <w:rFonts w:hint="eastAsia" w:ascii="Times New Roman" w:hAnsi="Times New Roman"/>
                      <w:bCs/>
                      <w:kern w:val="2"/>
                      <w:sz w:val="21"/>
                      <w:szCs w:val="21"/>
                      <w:highlight w:val="none"/>
                      <w:lang w:val="en-US" w:eastAsia="zh-CN"/>
                    </w:rPr>
                  </w:pPr>
                  <w:r>
                    <w:rPr>
                      <w:rFonts w:hint="eastAsia" w:ascii="Times New Roman" w:hAnsi="Times New Roman"/>
                      <w:bCs/>
                      <w:kern w:val="2"/>
                      <w:sz w:val="21"/>
                      <w:szCs w:val="21"/>
                      <w:highlight w:val="none"/>
                      <w:lang w:val="en-US" w:eastAsia="zh-CN"/>
                    </w:rPr>
                    <w:t>经化粪池处理后</w:t>
                  </w:r>
                  <w:r>
                    <w:rPr>
                      <w:rFonts w:hint="eastAsia"/>
                      <w:bCs/>
                      <w:kern w:val="2"/>
                      <w:sz w:val="21"/>
                      <w:szCs w:val="21"/>
                      <w:highlight w:val="none"/>
                      <w:lang w:val="en-US" w:eastAsia="zh-CN"/>
                    </w:rPr>
                    <w:t>用于资源化利用</w:t>
                  </w:r>
                </w:p>
              </w:tc>
              <w:tc>
                <w:tcPr>
                  <w:tcW w:w="1105" w:type="pct"/>
                  <w:tcBorders>
                    <w:tl2br w:val="nil"/>
                    <w:tr2bl w:val="nil"/>
                  </w:tcBorders>
                  <w:vAlign w:val="center"/>
                </w:tcPr>
                <w:p w14:paraId="757CA175">
                  <w:pPr>
                    <w:widowControl w:val="0"/>
                    <w:adjustRightInd w:val="0"/>
                    <w:snapToGrid w:val="0"/>
                    <w:spacing w:after="0" w:afterLines="-2147483648"/>
                    <w:jc w:val="center"/>
                    <w:rPr>
                      <w:rFonts w:hint="eastAsia" w:ascii="Times New Roman" w:hAnsi="Times New Roman"/>
                      <w:bCs/>
                      <w:kern w:val="2"/>
                      <w:sz w:val="21"/>
                      <w:szCs w:val="21"/>
                      <w:highlight w:val="none"/>
                      <w:lang w:val="en-US" w:eastAsia="zh-CN"/>
                    </w:rPr>
                  </w:pPr>
                  <w:r>
                    <w:rPr>
                      <w:rFonts w:hint="eastAsia" w:ascii="Times New Roman" w:hAnsi="Times New Roman"/>
                      <w:bCs/>
                      <w:kern w:val="2"/>
                      <w:sz w:val="21"/>
                      <w:szCs w:val="21"/>
                      <w:highlight w:val="none"/>
                      <w:lang w:val="en-US" w:eastAsia="zh-CN"/>
                    </w:rPr>
                    <w:t>经化粪池处理后</w:t>
                  </w:r>
                  <w:r>
                    <w:rPr>
                      <w:rFonts w:hint="eastAsia"/>
                      <w:bCs/>
                      <w:kern w:val="2"/>
                      <w:sz w:val="21"/>
                      <w:szCs w:val="21"/>
                      <w:highlight w:val="none"/>
                      <w:lang w:val="en-US" w:eastAsia="zh-CN"/>
                    </w:rPr>
                    <w:t>用于资源化利用</w:t>
                  </w:r>
                </w:p>
              </w:tc>
              <w:tc>
                <w:tcPr>
                  <w:tcW w:w="1105" w:type="pct"/>
                  <w:tcBorders>
                    <w:tl2br w:val="nil"/>
                    <w:tr2bl w:val="nil"/>
                  </w:tcBorders>
                  <w:vAlign w:val="center"/>
                </w:tcPr>
                <w:p w14:paraId="1C5E2315">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bCs/>
                      <w:kern w:val="2"/>
                      <w:sz w:val="21"/>
                      <w:szCs w:val="21"/>
                      <w:highlight w:val="none"/>
                      <w:lang w:val="en-US" w:eastAsia="zh-CN"/>
                    </w:rPr>
                    <w:t>/</w:t>
                  </w:r>
                </w:p>
              </w:tc>
              <w:tc>
                <w:tcPr>
                  <w:tcW w:w="640" w:type="pct"/>
                  <w:tcBorders>
                    <w:tl2br w:val="nil"/>
                    <w:tr2bl w:val="nil"/>
                  </w:tcBorders>
                  <w:vAlign w:val="center"/>
                </w:tcPr>
                <w:p w14:paraId="0C1B5A5B">
                  <w:pPr>
                    <w:widowControl w:val="0"/>
                    <w:adjustRightInd w:val="0"/>
                    <w:snapToGrid w:val="0"/>
                    <w:spacing w:after="0" w:afterLines="-2147483648"/>
                    <w:jc w:val="center"/>
                    <w:rPr>
                      <w:rFonts w:hint="eastAsia" w:ascii="Times New Roman" w:hAnsi="Times New Roman"/>
                      <w:bCs/>
                      <w:kern w:val="2"/>
                      <w:sz w:val="21"/>
                      <w:szCs w:val="21"/>
                      <w:highlight w:val="none"/>
                      <w:lang w:val="en-US" w:eastAsia="zh-CN"/>
                    </w:rPr>
                  </w:pPr>
                  <w:r>
                    <w:rPr>
                      <w:rFonts w:hint="eastAsia"/>
                      <w:bCs/>
                      <w:kern w:val="2"/>
                      <w:sz w:val="21"/>
                      <w:szCs w:val="21"/>
                      <w:highlight w:val="none"/>
                      <w:lang w:val="en-US" w:eastAsia="zh-CN"/>
                    </w:rPr>
                    <w:t>不变</w:t>
                  </w:r>
                </w:p>
              </w:tc>
            </w:tr>
            <w:tr w14:paraId="5B0177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 w:type="pct"/>
                  <w:vMerge w:val="restart"/>
                  <w:tcBorders>
                    <w:tl2br w:val="nil"/>
                    <w:tr2bl w:val="nil"/>
                  </w:tcBorders>
                  <w:vAlign w:val="center"/>
                </w:tcPr>
                <w:p w14:paraId="2A6F6FD8">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default" w:ascii="Times New Roman" w:hAnsi="Times New Roman"/>
                      <w:bCs/>
                      <w:kern w:val="2"/>
                      <w:sz w:val="21"/>
                      <w:szCs w:val="21"/>
                      <w:highlight w:val="none"/>
                      <w:lang w:val="en-US" w:eastAsia="zh-CN"/>
                    </w:rPr>
                    <w:t>固废</w:t>
                  </w:r>
                </w:p>
              </w:tc>
              <w:tc>
                <w:tcPr>
                  <w:tcW w:w="646" w:type="pct"/>
                  <w:tcBorders>
                    <w:tl2br w:val="nil"/>
                    <w:tr2bl w:val="nil"/>
                  </w:tcBorders>
                  <w:vAlign w:val="center"/>
                </w:tcPr>
                <w:p w14:paraId="57CF194A">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ascii="Times New Roman" w:hAnsi="Times New Roman"/>
                      <w:bCs/>
                      <w:kern w:val="2"/>
                      <w:sz w:val="21"/>
                      <w:szCs w:val="21"/>
                      <w:highlight w:val="none"/>
                      <w:lang w:val="en-US" w:eastAsia="zh-CN"/>
                    </w:rPr>
                    <w:t>一般固废</w:t>
                  </w:r>
                </w:p>
              </w:tc>
              <w:tc>
                <w:tcPr>
                  <w:tcW w:w="1105" w:type="pct"/>
                  <w:tcBorders>
                    <w:tl2br w:val="nil"/>
                    <w:tr2bl w:val="nil"/>
                  </w:tcBorders>
                  <w:shd w:val="clear" w:color="auto" w:fill="auto"/>
                  <w:vAlign w:val="center"/>
                </w:tcPr>
                <w:p w14:paraId="24FE1C6F">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default" w:ascii="Times New Roman" w:hAnsi="Times New Roman" w:eastAsia="宋体" w:cs="Times New Roman"/>
                      <w:color w:val="auto"/>
                      <w:sz w:val="21"/>
                      <w:szCs w:val="21"/>
                    </w:rPr>
                    <w:t>一般固废</w:t>
                  </w:r>
                  <w:r>
                    <w:rPr>
                      <w:rFonts w:hint="eastAsia" w:ascii="Times New Roman" w:hAnsi="Times New Roman" w:eastAsia="宋体" w:cs="Times New Roman"/>
                      <w:color w:val="auto"/>
                      <w:sz w:val="21"/>
                      <w:szCs w:val="21"/>
                      <w:lang w:val="en-US" w:eastAsia="zh-CN"/>
                    </w:rPr>
                    <w:t>暂存</w:t>
                  </w:r>
                  <w:r>
                    <w:rPr>
                      <w:rFonts w:hint="default" w:ascii="Times New Roman" w:hAnsi="Times New Roman" w:eastAsia="宋体" w:cs="Times New Roman"/>
                      <w:color w:val="auto"/>
                      <w:sz w:val="21"/>
                      <w:szCs w:val="21"/>
                    </w:rPr>
                    <w:t>区</w:t>
                  </w:r>
                </w:p>
              </w:tc>
              <w:tc>
                <w:tcPr>
                  <w:tcW w:w="1105" w:type="pct"/>
                  <w:tcBorders>
                    <w:tl2br w:val="nil"/>
                    <w:tr2bl w:val="nil"/>
                  </w:tcBorders>
                  <w:shd w:val="clear" w:color="auto" w:fill="auto"/>
                  <w:vAlign w:val="center"/>
                </w:tcPr>
                <w:p w14:paraId="5F436126">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default" w:ascii="Times New Roman" w:hAnsi="Times New Roman" w:eastAsia="宋体" w:cs="Times New Roman"/>
                      <w:color w:val="auto"/>
                      <w:sz w:val="21"/>
                      <w:szCs w:val="21"/>
                    </w:rPr>
                    <w:t>一般固废</w:t>
                  </w:r>
                  <w:r>
                    <w:rPr>
                      <w:rFonts w:hint="eastAsia" w:ascii="Times New Roman" w:hAnsi="Times New Roman" w:eastAsia="宋体" w:cs="Times New Roman"/>
                      <w:color w:val="auto"/>
                      <w:sz w:val="21"/>
                      <w:szCs w:val="21"/>
                      <w:lang w:val="en-US" w:eastAsia="zh-CN"/>
                    </w:rPr>
                    <w:t>暂存</w:t>
                  </w:r>
                  <w:r>
                    <w:rPr>
                      <w:rFonts w:hint="default" w:ascii="Times New Roman" w:hAnsi="Times New Roman" w:eastAsia="宋体" w:cs="Times New Roman"/>
                      <w:color w:val="auto"/>
                      <w:sz w:val="21"/>
                      <w:szCs w:val="21"/>
                    </w:rPr>
                    <w:t>区</w:t>
                  </w:r>
                </w:p>
              </w:tc>
              <w:tc>
                <w:tcPr>
                  <w:tcW w:w="1105" w:type="pct"/>
                  <w:tcBorders>
                    <w:tl2br w:val="nil"/>
                    <w:tr2bl w:val="nil"/>
                  </w:tcBorders>
                  <w:shd w:val="clear" w:color="auto" w:fill="auto"/>
                  <w:vAlign w:val="center"/>
                </w:tcPr>
                <w:p w14:paraId="11862E78">
                  <w:pPr>
                    <w:widowControl w:val="0"/>
                    <w:adjustRightInd w:val="0"/>
                    <w:snapToGrid w:val="0"/>
                    <w:spacing w:after="0" w:afterLines="-2147483648"/>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640" w:type="pct"/>
                  <w:tcBorders>
                    <w:tl2br w:val="nil"/>
                    <w:tr2bl w:val="nil"/>
                  </w:tcBorders>
                  <w:shd w:val="clear" w:color="auto" w:fill="auto"/>
                  <w:vAlign w:val="center"/>
                </w:tcPr>
                <w:p w14:paraId="358E0D73">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bCs/>
                      <w:kern w:val="2"/>
                      <w:sz w:val="21"/>
                      <w:szCs w:val="21"/>
                      <w:highlight w:val="none"/>
                      <w:lang w:val="en-US" w:eastAsia="zh-CN"/>
                    </w:rPr>
                    <w:t>不变</w:t>
                  </w:r>
                </w:p>
              </w:tc>
            </w:tr>
            <w:tr w14:paraId="3FA224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 w:type="pct"/>
                  <w:vMerge w:val="continue"/>
                  <w:tcBorders>
                    <w:tl2br w:val="nil"/>
                    <w:tr2bl w:val="nil"/>
                  </w:tcBorders>
                  <w:vAlign w:val="center"/>
                </w:tcPr>
                <w:p w14:paraId="4C569B78">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p>
              </w:tc>
              <w:tc>
                <w:tcPr>
                  <w:tcW w:w="646" w:type="pct"/>
                  <w:tcBorders>
                    <w:tl2br w:val="nil"/>
                    <w:tr2bl w:val="nil"/>
                  </w:tcBorders>
                  <w:vAlign w:val="center"/>
                </w:tcPr>
                <w:p w14:paraId="0C44AE7B">
                  <w:pPr>
                    <w:widowControl w:val="0"/>
                    <w:adjustRightInd w:val="0"/>
                    <w:snapToGrid w:val="0"/>
                    <w:spacing w:after="0" w:afterLines="-2147483648"/>
                    <w:jc w:val="center"/>
                    <w:rPr>
                      <w:rFonts w:hint="eastAsia" w:ascii="Times New Roman" w:hAnsi="Times New Roman"/>
                      <w:bCs/>
                      <w:kern w:val="2"/>
                      <w:sz w:val="21"/>
                      <w:szCs w:val="21"/>
                      <w:highlight w:val="none"/>
                      <w:lang w:val="en-US" w:eastAsia="zh-CN"/>
                    </w:rPr>
                  </w:pPr>
                  <w:r>
                    <w:rPr>
                      <w:rFonts w:hint="eastAsia" w:ascii="Times New Roman" w:hAnsi="Times New Roman"/>
                      <w:bCs/>
                      <w:kern w:val="2"/>
                      <w:sz w:val="21"/>
                      <w:szCs w:val="21"/>
                      <w:highlight w:val="none"/>
                      <w:lang w:val="en-US" w:eastAsia="zh-CN"/>
                    </w:rPr>
                    <w:t>危险废物</w:t>
                  </w:r>
                </w:p>
              </w:tc>
              <w:tc>
                <w:tcPr>
                  <w:tcW w:w="1105" w:type="pct"/>
                  <w:tcBorders>
                    <w:tl2br w:val="nil"/>
                    <w:tr2bl w:val="nil"/>
                  </w:tcBorders>
                  <w:shd w:val="clear" w:color="auto" w:fill="auto"/>
                  <w:vAlign w:val="center"/>
                </w:tcPr>
                <w:p w14:paraId="43199FCC">
                  <w:pPr>
                    <w:widowControl w:val="0"/>
                    <w:adjustRightInd w:val="0"/>
                    <w:snapToGrid w:val="0"/>
                    <w:spacing w:after="0" w:afterLines="-2147483648"/>
                    <w:jc w:val="center"/>
                    <w:rPr>
                      <w:rFonts w:hint="eastAsia" w:ascii="Times New Roman" w:hAnsi="Times New Roman"/>
                      <w:bCs/>
                      <w:kern w:val="2"/>
                      <w:sz w:val="21"/>
                      <w:szCs w:val="21"/>
                      <w:highlight w:val="none"/>
                      <w:lang w:val="en-US" w:eastAsia="zh-CN"/>
                    </w:rPr>
                  </w:pPr>
                  <w:r>
                    <w:rPr>
                      <w:rFonts w:hint="eastAsia" w:ascii="Times New Roman" w:hAnsi="Times New Roman"/>
                      <w:bCs/>
                      <w:kern w:val="2"/>
                      <w:sz w:val="21"/>
                      <w:szCs w:val="21"/>
                      <w:highlight w:val="none"/>
                      <w:lang w:val="en-US" w:eastAsia="zh-CN"/>
                    </w:rPr>
                    <w:t>危险废物暂存间</w:t>
                  </w:r>
                </w:p>
              </w:tc>
              <w:tc>
                <w:tcPr>
                  <w:tcW w:w="1105" w:type="pct"/>
                  <w:tcBorders>
                    <w:tl2br w:val="nil"/>
                    <w:tr2bl w:val="nil"/>
                  </w:tcBorders>
                  <w:shd w:val="clear" w:color="auto" w:fill="auto"/>
                  <w:vAlign w:val="center"/>
                </w:tcPr>
                <w:p w14:paraId="406E3E75">
                  <w:pPr>
                    <w:widowControl w:val="0"/>
                    <w:adjustRightInd w:val="0"/>
                    <w:snapToGrid w:val="0"/>
                    <w:spacing w:after="0" w:afterLines="-2147483648"/>
                    <w:jc w:val="center"/>
                    <w:rPr>
                      <w:rFonts w:hint="eastAsia" w:ascii="Times New Roman" w:hAnsi="Times New Roman"/>
                      <w:bCs/>
                      <w:kern w:val="2"/>
                      <w:sz w:val="21"/>
                      <w:szCs w:val="21"/>
                      <w:highlight w:val="none"/>
                      <w:lang w:val="en-US" w:eastAsia="zh-CN"/>
                    </w:rPr>
                  </w:pPr>
                  <w:r>
                    <w:rPr>
                      <w:rFonts w:hint="eastAsia" w:ascii="Times New Roman" w:hAnsi="Times New Roman"/>
                      <w:bCs/>
                      <w:kern w:val="2"/>
                      <w:sz w:val="21"/>
                      <w:szCs w:val="21"/>
                      <w:highlight w:val="none"/>
                      <w:lang w:val="en-US" w:eastAsia="zh-CN"/>
                    </w:rPr>
                    <w:t>危险废物暂存间</w:t>
                  </w:r>
                </w:p>
              </w:tc>
              <w:tc>
                <w:tcPr>
                  <w:tcW w:w="1105" w:type="pct"/>
                  <w:tcBorders>
                    <w:tl2br w:val="nil"/>
                    <w:tr2bl w:val="nil"/>
                  </w:tcBorders>
                  <w:shd w:val="clear" w:color="auto" w:fill="auto"/>
                  <w:vAlign w:val="center"/>
                </w:tcPr>
                <w:p w14:paraId="03EE2A60">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bCs/>
                      <w:kern w:val="2"/>
                      <w:sz w:val="21"/>
                      <w:szCs w:val="21"/>
                      <w:highlight w:val="none"/>
                      <w:lang w:val="en-US" w:eastAsia="zh-CN"/>
                    </w:rPr>
                    <w:t>/</w:t>
                  </w:r>
                </w:p>
              </w:tc>
              <w:tc>
                <w:tcPr>
                  <w:tcW w:w="640" w:type="pct"/>
                  <w:tcBorders>
                    <w:tl2br w:val="nil"/>
                    <w:tr2bl w:val="nil"/>
                  </w:tcBorders>
                  <w:shd w:val="clear" w:color="auto" w:fill="auto"/>
                  <w:vAlign w:val="center"/>
                </w:tcPr>
                <w:p w14:paraId="4C536129">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bCs/>
                      <w:kern w:val="2"/>
                      <w:sz w:val="21"/>
                      <w:szCs w:val="21"/>
                      <w:highlight w:val="none"/>
                      <w:lang w:val="en-US" w:eastAsia="zh-CN"/>
                    </w:rPr>
                    <w:t>不变</w:t>
                  </w:r>
                </w:p>
              </w:tc>
            </w:tr>
            <w:tr w14:paraId="083592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5" w:type="pct"/>
                  <w:tcBorders>
                    <w:tl2br w:val="nil"/>
                    <w:tr2bl w:val="nil"/>
                  </w:tcBorders>
                  <w:vAlign w:val="center"/>
                </w:tcPr>
                <w:p w14:paraId="3747D018">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default" w:ascii="Times New Roman" w:hAnsi="Times New Roman"/>
                      <w:bCs/>
                      <w:kern w:val="2"/>
                      <w:sz w:val="21"/>
                      <w:szCs w:val="21"/>
                      <w:highlight w:val="none"/>
                      <w:lang w:val="en-US" w:eastAsia="zh-CN"/>
                    </w:rPr>
                    <w:t>噪声</w:t>
                  </w:r>
                </w:p>
              </w:tc>
              <w:tc>
                <w:tcPr>
                  <w:tcW w:w="646" w:type="pct"/>
                  <w:tcBorders>
                    <w:tl2br w:val="nil"/>
                    <w:tr2bl w:val="nil"/>
                  </w:tcBorders>
                  <w:vAlign w:val="center"/>
                </w:tcPr>
                <w:p w14:paraId="0346819B">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ascii="Times New Roman" w:hAnsi="Times New Roman"/>
                      <w:bCs/>
                      <w:kern w:val="2"/>
                      <w:sz w:val="21"/>
                      <w:szCs w:val="21"/>
                      <w:highlight w:val="none"/>
                      <w:lang w:val="en-US" w:eastAsia="zh-CN"/>
                    </w:rPr>
                    <w:t>生产过程</w:t>
                  </w:r>
                </w:p>
              </w:tc>
              <w:tc>
                <w:tcPr>
                  <w:tcW w:w="1105" w:type="pct"/>
                  <w:tcBorders>
                    <w:tl2br w:val="nil"/>
                    <w:tr2bl w:val="nil"/>
                  </w:tcBorders>
                  <w:shd w:val="clear" w:color="auto" w:fill="auto"/>
                  <w:vAlign w:val="center"/>
                </w:tcPr>
                <w:p w14:paraId="14F5A18C">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default" w:ascii="Times New Roman" w:hAnsi="Times New Roman" w:eastAsia="宋体" w:cs="Times New Roman"/>
                      <w:color w:val="auto"/>
                      <w:sz w:val="21"/>
                      <w:szCs w:val="21"/>
                    </w:rPr>
                    <w:t>基础减振、车间隔声</w:t>
                  </w:r>
                </w:p>
              </w:tc>
              <w:tc>
                <w:tcPr>
                  <w:tcW w:w="1105" w:type="pct"/>
                  <w:tcBorders>
                    <w:tl2br w:val="nil"/>
                    <w:tr2bl w:val="nil"/>
                  </w:tcBorders>
                  <w:shd w:val="clear" w:color="auto" w:fill="auto"/>
                  <w:vAlign w:val="center"/>
                </w:tcPr>
                <w:p w14:paraId="0E5C6D4E">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default" w:ascii="Times New Roman" w:hAnsi="Times New Roman" w:eastAsia="宋体" w:cs="Times New Roman"/>
                      <w:color w:val="auto"/>
                      <w:sz w:val="21"/>
                      <w:szCs w:val="21"/>
                    </w:rPr>
                    <w:t>基础减振、车间隔声</w:t>
                  </w:r>
                </w:p>
              </w:tc>
              <w:tc>
                <w:tcPr>
                  <w:tcW w:w="1105" w:type="pct"/>
                  <w:tcBorders>
                    <w:tl2br w:val="nil"/>
                    <w:tr2bl w:val="nil"/>
                  </w:tcBorders>
                  <w:shd w:val="clear" w:color="auto" w:fill="auto"/>
                  <w:vAlign w:val="center"/>
                </w:tcPr>
                <w:p w14:paraId="51BD9745">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bCs/>
                      <w:kern w:val="2"/>
                      <w:sz w:val="21"/>
                      <w:szCs w:val="21"/>
                      <w:highlight w:val="none"/>
                      <w:lang w:val="en-US" w:eastAsia="zh-CN"/>
                    </w:rPr>
                    <w:t>/</w:t>
                  </w:r>
                </w:p>
              </w:tc>
              <w:tc>
                <w:tcPr>
                  <w:tcW w:w="640" w:type="pct"/>
                  <w:tcBorders>
                    <w:tl2br w:val="nil"/>
                    <w:tr2bl w:val="nil"/>
                  </w:tcBorders>
                  <w:shd w:val="clear" w:color="auto" w:fill="auto"/>
                  <w:vAlign w:val="center"/>
                </w:tcPr>
                <w:p w14:paraId="1FBAEA00">
                  <w:pPr>
                    <w:widowControl w:val="0"/>
                    <w:adjustRightInd w:val="0"/>
                    <w:snapToGrid w:val="0"/>
                    <w:spacing w:after="0" w:afterLines="-2147483648"/>
                    <w:jc w:val="center"/>
                    <w:rPr>
                      <w:rFonts w:hint="default" w:ascii="Times New Roman" w:hAnsi="Times New Roman"/>
                      <w:bCs/>
                      <w:kern w:val="2"/>
                      <w:sz w:val="21"/>
                      <w:szCs w:val="21"/>
                      <w:highlight w:val="none"/>
                      <w:lang w:val="en-US" w:eastAsia="zh-CN"/>
                    </w:rPr>
                  </w:pPr>
                  <w:r>
                    <w:rPr>
                      <w:rFonts w:hint="eastAsia"/>
                      <w:bCs/>
                      <w:kern w:val="2"/>
                      <w:sz w:val="21"/>
                      <w:szCs w:val="21"/>
                      <w:highlight w:val="none"/>
                      <w:lang w:val="en-US" w:eastAsia="zh-CN"/>
                    </w:rPr>
                    <w:t>不变</w:t>
                  </w:r>
                </w:p>
              </w:tc>
            </w:tr>
          </w:tbl>
          <w:p w14:paraId="03A0B07C">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highlight w:val="none"/>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highlight w:val="none"/>
                <w:lang w:val="en-US" w:eastAsia="zh-CN" w:bidi="ar-SA"/>
                <w14:textFill>
                  <w14:solidFill>
                    <w14:schemeClr w14:val="tx1"/>
                  </w14:solidFill>
                </w14:textFill>
              </w:rPr>
              <w:t>表</w:t>
            </w:r>
            <w:r>
              <w:rPr>
                <w:rFonts w:hint="eastAsia" w:cs="Times New Roman" w:eastAsiaTheme="minorEastAsia"/>
                <w:b/>
                <w:bCs/>
                <w:color w:val="000000" w:themeColor="text1"/>
                <w:kern w:val="2"/>
                <w:sz w:val="24"/>
                <w:szCs w:val="24"/>
                <w:highlight w:val="none"/>
                <w:lang w:val="en-US" w:eastAsia="zh-CN" w:bidi="ar-SA"/>
                <w14:textFill>
                  <w14:solidFill>
                    <w14:schemeClr w14:val="tx1"/>
                  </w14:solidFill>
                </w14:textFill>
              </w:rPr>
              <w:t>6</w:t>
            </w:r>
            <w:r>
              <w:rPr>
                <w:rFonts w:hint="eastAsia" w:ascii="Times New Roman" w:hAnsi="Times New Roman" w:cs="Times New Roman" w:eastAsiaTheme="minorEastAsia"/>
                <w:b/>
                <w:bCs/>
                <w:color w:val="000000" w:themeColor="text1"/>
                <w:kern w:val="2"/>
                <w:sz w:val="24"/>
                <w:szCs w:val="24"/>
                <w:highlight w:val="none"/>
                <w:lang w:val="en-US" w:eastAsia="zh-CN" w:bidi="ar-SA"/>
                <w14:textFill>
                  <w14:solidFill>
                    <w14:schemeClr w14:val="tx1"/>
                  </w14:solidFill>
                </w14:textFill>
              </w:rPr>
              <w:t xml:space="preserve">   </w:t>
            </w:r>
            <w:r>
              <w:rPr>
                <w:rFonts w:hint="eastAsia" w:cs="Times New Roman" w:eastAsiaTheme="minorEastAsia"/>
                <w:b/>
                <w:bCs/>
                <w:color w:val="000000" w:themeColor="text1"/>
                <w:kern w:val="2"/>
                <w:sz w:val="24"/>
                <w:szCs w:val="24"/>
                <w:highlight w:val="none"/>
                <w:lang w:val="en-US" w:eastAsia="zh-CN" w:bidi="ar-SA"/>
                <w14:textFill>
                  <w14:solidFill>
                    <w14:schemeClr w14:val="tx1"/>
                  </w14:solidFill>
                </w14:textFill>
              </w:rPr>
              <w:t>本项目</w:t>
            </w:r>
            <w:r>
              <w:rPr>
                <w:rFonts w:hint="eastAsia" w:ascii="Times New Roman" w:hAnsi="Times New Roman" w:cs="Times New Roman" w:eastAsiaTheme="minorEastAsia"/>
                <w:b/>
                <w:bCs/>
                <w:color w:val="000000" w:themeColor="text1"/>
                <w:kern w:val="2"/>
                <w:sz w:val="24"/>
                <w:szCs w:val="24"/>
                <w:highlight w:val="none"/>
                <w:lang w:val="en-US" w:eastAsia="zh-CN" w:bidi="ar-SA"/>
                <w14:textFill>
                  <w14:solidFill>
                    <w14:schemeClr w14:val="tx1"/>
                  </w14:solidFill>
                </w14:textFill>
              </w:rPr>
              <w:t>产品方案</w:t>
            </w:r>
            <w:r>
              <w:rPr>
                <w:rFonts w:hint="default" w:ascii="Times New Roman" w:hAnsi="Times New Roman" w:cs="Times New Roman" w:eastAsiaTheme="minorEastAsia"/>
                <w:b/>
                <w:bCs/>
                <w:color w:val="000000" w:themeColor="text1"/>
                <w:kern w:val="2"/>
                <w:sz w:val="24"/>
                <w:szCs w:val="24"/>
                <w:highlight w:val="none"/>
                <w:lang w:val="en-US" w:eastAsia="zh-CN" w:bidi="ar-SA"/>
                <w14:textFill>
                  <w14:solidFill>
                    <w14:schemeClr w14:val="tx1"/>
                  </w14:solidFill>
                </w14:textFill>
              </w:rPr>
              <w:t>环评、实际建设情况一览表</w:t>
            </w:r>
          </w:p>
          <w:tbl>
            <w:tblPr>
              <w:tblStyle w:val="18"/>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7"/>
              <w:gridCol w:w="525"/>
              <w:gridCol w:w="1275"/>
              <w:gridCol w:w="1697"/>
              <w:gridCol w:w="1697"/>
              <w:gridCol w:w="1697"/>
              <w:gridCol w:w="1249"/>
            </w:tblGrid>
            <w:tr w14:paraId="3A7AFF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 w:type="pct"/>
                  <w:tcBorders>
                    <w:tl2br w:val="nil"/>
                    <w:tr2bl w:val="nil"/>
                  </w:tcBorders>
                  <w:vAlign w:val="center"/>
                </w:tcPr>
                <w:p w14:paraId="75482FE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序号</w:t>
                  </w:r>
                </w:p>
              </w:tc>
              <w:tc>
                <w:tcPr>
                  <w:tcW w:w="1035" w:type="pct"/>
                  <w:gridSpan w:val="2"/>
                  <w:tcBorders>
                    <w:tl2br w:val="nil"/>
                    <w:tr2bl w:val="nil"/>
                  </w:tcBorders>
                  <w:vAlign w:val="center"/>
                </w:tcPr>
                <w:p w14:paraId="18C93F4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产品</w:t>
                  </w:r>
                </w:p>
              </w:tc>
              <w:tc>
                <w:tcPr>
                  <w:tcW w:w="975" w:type="pct"/>
                  <w:tcBorders>
                    <w:tl2br w:val="nil"/>
                    <w:tr2bl w:val="nil"/>
                  </w:tcBorders>
                  <w:vAlign w:val="center"/>
                </w:tcPr>
                <w:p w14:paraId="4A065C7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环评计划</w:t>
                  </w:r>
                </w:p>
                <w:p w14:paraId="3053B3A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建设内容</w:t>
                  </w:r>
                </w:p>
              </w:tc>
              <w:tc>
                <w:tcPr>
                  <w:tcW w:w="975" w:type="pct"/>
                  <w:tcBorders>
                    <w:tl2br w:val="nil"/>
                    <w:tr2bl w:val="nil"/>
                  </w:tcBorders>
                  <w:vAlign w:val="center"/>
                </w:tcPr>
                <w:p w14:paraId="3CBEADD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一期建设内容</w:t>
                  </w:r>
                </w:p>
              </w:tc>
              <w:tc>
                <w:tcPr>
                  <w:tcW w:w="975" w:type="pct"/>
                  <w:tcBorders>
                    <w:tl2br w:val="nil"/>
                    <w:tr2bl w:val="nil"/>
                  </w:tcBorders>
                  <w:vAlign w:val="center"/>
                </w:tcPr>
                <w:p w14:paraId="1F322C2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二期建设内容</w:t>
                  </w:r>
                </w:p>
              </w:tc>
              <w:tc>
                <w:tcPr>
                  <w:tcW w:w="718" w:type="pct"/>
                  <w:tcBorders>
                    <w:tl2br w:val="nil"/>
                    <w:tr2bl w:val="nil"/>
                  </w:tcBorders>
                  <w:vAlign w:val="center"/>
                </w:tcPr>
                <w:p w14:paraId="3B6E2D2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变化情况</w:t>
                  </w:r>
                </w:p>
              </w:tc>
            </w:tr>
            <w:tr w14:paraId="727FA4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 w:type="pct"/>
                  <w:tcBorders>
                    <w:tl2br w:val="nil"/>
                    <w:tr2bl w:val="nil"/>
                  </w:tcBorders>
                  <w:vAlign w:val="center"/>
                </w:tcPr>
                <w:p w14:paraId="6888186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w:t>
                  </w:r>
                </w:p>
              </w:tc>
              <w:tc>
                <w:tcPr>
                  <w:tcW w:w="1035" w:type="pct"/>
                  <w:gridSpan w:val="2"/>
                  <w:tcBorders>
                    <w:tl2br w:val="nil"/>
                    <w:tr2bl w:val="nil"/>
                  </w:tcBorders>
                  <w:vAlign w:val="center"/>
                </w:tcPr>
                <w:p w14:paraId="3B2DB26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纺粘无纺布</w:t>
                  </w:r>
                </w:p>
              </w:tc>
              <w:tc>
                <w:tcPr>
                  <w:tcW w:w="975" w:type="pct"/>
                  <w:tcBorders>
                    <w:tl2br w:val="nil"/>
                    <w:tr2bl w:val="nil"/>
                  </w:tcBorders>
                  <w:vAlign w:val="center"/>
                </w:tcPr>
                <w:p w14:paraId="27297A1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200吨</w:t>
                  </w:r>
                </w:p>
              </w:tc>
              <w:tc>
                <w:tcPr>
                  <w:tcW w:w="975" w:type="pct"/>
                  <w:tcBorders>
                    <w:tl2br w:val="nil"/>
                    <w:tr2bl w:val="nil"/>
                  </w:tcBorders>
                  <w:vAlign w:val="center"/>
                </w:tcPr>
                <w:p w14:paraId="726CF8B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200吨</w:t>
                  </w:r>
                </w:p>
              </w:tc>
              <w:tc>
                <w:tcPr>
                  <w:tcW w:w="975" w:type="pct"/>
                  <w:tcBorders>
                    <w:tl2br w:val="nil"/>
                    <w:tr2bl w:val="nil"/>
                  </w:tcBorders>
                  <w:vAlign w:val="center"/>
                </w:tcPr>
                <w:p w14:paraId="59D00E8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253" w:type="dxa"/>
                  <w:tcBorders>
                    <w:tl2br w:val="nil"/>
                    <w:tr2bl w:val="nil"/>
                  </w:tcBorders>
                  <w:vAlign w:val="center"/>
                </w:tcPr>
                <w:p w14:paraId="58C3495D">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bCs/>
                      <w:kern w:val="2"/>
                      <w:sz w:val="21"/>
                      <w:szCs w:val="21"/>
                      <w:highlight w:val="none"/>
                      <w:lang w:val="en-US" w:eastAsia="zh-CN"/>
                    </w:rPr>
                    <w:t>不变</w:t>
                  </w:r>
                </w:p>
              </w:tc>
            </w:tr>
            <w:tr w14:paraId="760888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 w:type="pct"/>
                  <w:tcBorders>
                    <w:tl2br w:val="nil"/>
                    <w:tr2bl w:val="nil"/>
                  </w:tcBorders>
                  <w:vAlign w:val="center"/>
                </w:tcPr>
                <w:p w14:paraId="32C91DA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w:t>
                  </w:r>
                </w:p>
              </w:tc>
              <w:tc>
                <w:tcPr>
                  <w:tcW w:w="1035" w:type="pct"/>
                  <w:gridSpan w:val="2"/>
                  <w:tcBorders>
                    <w:tl2br w:val="nil"/>
                    <w:tr2bl w:val="nil"/>
                  </w:tcBorders>
                  <w:vAlign w:val="center"/>
                </w:tcPr>
                <w:p w14:paraId="0D7BA96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淋膜无纺布</w:t>
                  </w:r>
                </w:p>
              </w:tc>
              <w:tc>
                <w:tcPr>
                  <w:tcW w:w="975" w:type="pct"/>
                  <w:tcBorders>
                    <w:tl2br w:val="nil"/>
                    <w:tr2bl w:val="nil"/>
                  </w:tcBorders>
                  <w:vAlign w:val="center"/>
                </w:tcPr>
                <w:p w14:paraId="78BE8EC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600吨</w:t>
                  </w:r>
                </w:p>
              </w:tc>
              <w:tc>
                <w:tcPr>
                  <w:tcW w:w="975" w:type="pct"/>
                  <w:tcBorders>
                    <w:tl2br w:val="nil"/>
                    <w:tr2bl w:val="nil"/>
                  </w:tcBorders>
                  <w:vAlign w:val="center"/>
                </w:tcPr>
                <w:p w14:paraId="4D8B3AC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600吨</w:t>
                  </w:r>
                </w:p>
              </w:tc>
              <w:tc>
                <w:tcPr>
                  <w:tcW w:w="975" w:type="pct"/>
                  <w:tcBorders>
                    <w:tl2br w:val="nil"/>
                    <w:tr2bl w:val="nil"/>
                  </w:tcBorders>
                  <w:vAlign w:val="center"/>
                </w:tcPr>
                <w:p w14:paraId="21D5894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253" w:type="dxa"/>
                  <w:tcBorders>
                    <w:tl2br w:val="nil"/>
                    <w:tr2bl w:val="nil"/>
                  </w:tcBorders>
                  <w:vAlign w:val="center"/>
                </w:tcPr>
                <w:p w14:paraId="50A3271F">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bCs/>
                      <w:kern w:val="2"/>
                      <w:sz w:val="21"/>
                      <w:szCs w:val="21"/>
                      <w:highlight w:val="none"/>
                      <w:lang w:val="en-US" w:eastAsia="zh-CN"/>
                    </w:rPr>
                    <w:t>不变</w:t>
                  </w:r>
                </w:p>
              </w:tc>
            </w:tr>
            <w:tr w14:paraId="123B4B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 w:type="pct"/>
                  <w:tcBorders>
                    <w:tl2br w:val="nil"/>
                    <w:tr2bl w:val="nil"/>
                  </w:tcBorders>
                  <w:vAlign w:val="center"/>
                </w:tcPr>
                <w:p w14:paraId="3DCDBF7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3</w:t>
                  </w:r>
                </w:p>
              </w:tc>
              <w:tc>
                <w:tcPr>
                  <w:tcW w:w="1035" w:type="pct"/>
                  <w:gridSpan w:val="2"/>
                  <w:tcBorders>
                    <w:tl2br w:val="nil"/>
                    <w:tr2bl w:val="nil"/>
                  </w:tcBorders>
                  <w:vAlign w:val="center"/>
                </w:tcPr>
                <w:p w14:paraId="5B3A386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熔喷无纺布</w:t>
                  </w:r>
                </w:p>
              </w:tc>
              <w:tc>
                <w:tcPr>
                  <w:tcW w:w="975" w:type="pct"/>
                  <w:tcBorders>
                    <w:tl2br w:val="nil"/>
                    <w:tr2bl w:val="nil"/>
                  </w:tcBorders>
                  <w:vAlign w:val="center"/>
                </w:tcPr>
                <w:p w14:paraId="333AEE6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200吨</w:t>
                  </w:r>
                </w:p>
              </w:tc>
              <w:tc>
                <w:tcPr>
                  <w:tcW w:w="975" w:type="pct"/>
                  <w:tcBorders>
                    <w:tl2br w:val="nil"/>
                    <w:tr2bl w:val="nil"/>
                  </w:tcBorders>
                  <w:vAlign w:val="center"/>
                </w:tcPr>
                <w:p w14:paraId="3F97E0D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701" w:type="dxa"/>
                  <w:tcBorders>
                    <w:tl2br w:val="nil"/>
                    <w:tr2bl w:val="nil"/>
                  </w:tcBorders>
                  <w:vAlign w:val="center"/>
                </w:tcPr>
                <w:p w14:paraId="686AC55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200吨</w:t>
                  </w:r>
                </w:p>
              </w:tc>
              <w:tc>
                <w:tcPr>
                  <w:tcW w:w="1253" w:type="dxa"/>
                  <w:tcBorders>
                    <w:tl2br w:val="nil"/>
                    <w:tr2bl w:val="nil"/>
                  </w:tcBorders>
                  <w:vAlign w:val="center"/>
                </w:tcPr>
                <w:p w14:paraId="655A45E1">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12AADD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 w:type="pct"/>
                  <w:tcBorders>
                    <w:tl2br w:val="nil"/>
                    <w:tr2bl w:val="nil"/>
                  </w:tcBorders>
                  <w:vAlign w:val="center"/>
                </w:tcPr>
                <w:p w14:paraId="77EE307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4</w:t>
                  </w:r>
                </w:p>
              </w:tc>
              <w:tc>
                <w:tcPr>
                  <w:tcW w:w="1035" w:type="pct"/>
                  <w:gridSpan w:val="2"/>
                  <w:tcBorders>
                    <w:tl2br w:val="nil"/>
                    <w:tr2bl w:val="nil"/>
                  </w:tcBorders>
                  <w:vAlign w:val="center"/>
                </w:tcPr>
                <w:p w14:paraId="4F43243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一次性使用中单</w:t>
                  </w:r>
                </w:p>
              </w:tc>
              <w:tc>
                <w:tcPr>
                  <w:tcW w:w="975" w:type="pct"/>
                  <w:tcBorders>
                    <w:tl2br w:val="nil"/>
                    <w:tr2bl w:val="nil"/>
                  </w:tcBorders>
                  <w:vAlign w:val="center"/>
                </w:tcPr>
                <w:p w14:paraId="23E83E6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2万件</w:t>
                  </w:r>
                </w:p>
              </w:tc>
              <w:tc>
                <w:tcPr>
                  <w:tcW w:w="975" w:type="pct"/>
                  <w:tcBorders>
                    <w:tl2br w:val="nil"/>
                    <w:tr2bl w:val="nil"/>
                  </w:tcBorders>
                  <w:vAlign w:val="center"/>
                </w:tcPr>
                <w:p w14:paraId="2DBC5E1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701" w:type="dxa"/>
                  <w:tcBorders>
                    <w:tl2br w:val="nil"/>
                    <w:tr2bl w:val="nil"/>
                  </w:tcBorders>
                  <w:vAlign w:val="center"/>
                </w:tcPr>
                <w:p w14:paraId="6B30F49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2万件</w:t>
                  </w:r>
                </w:p>
              </w:tc>
              <w:tc>
                <w:tcPr>
                  <w:tcW w:w="1253" w:type="dxa"/>
                  <w:tcBorders>
                    <w:tl2br w:val="nil"/>
                    <w:tr2bl w:val="nil"/>
                  </w:tcBorders>
                  <w:vAlign w:val="center"/>
                </w:tcPr>
                <w:p w14:paraId="35342F71">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501E44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 w:type="pct"/>
                  <w:tcBorders>
                    <w:tl2br w:val="nil"/>
                    <w:tr2bl w:val="nil"/>
                  </w:tcBorders>
                  <w:vAlign w:val="center"/>
                </w:tcPr>
                <w:p w14:paraId="3019CE1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5</w:t>
                  </w:r>
                </w:p>
              </w:tc>
              <w:tc>
                <w:tcPr>
                  <w:tcW w:w="1035" w:type="pct"/>
                  <w:gridSpan w:val="2"/>
                  <w:tcBorders>
                    <w:tl2br w:val="nil"/>
                    <w:tr2bl w:val="nil"/>
                  </w:tcBorders>
                  <w:vAlign w:val="center"/>
                </w:tcPr>
                <w:p w14:paraId="3D31DD3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一次性使用口罩</w:t>
                  </w:r>
                </w:p>
              </w:tc>
              <w:tc>
                <w:tcPr>
                  <w:tcW w:w="975" w:type="pct"/>
                  <w:tcBorders>
                    <w:tl2br w:val="nil"/>
                    <w:tr2bl w:val="nil"/>
                  </w:tcBorders>
                  <w:vAlign w:val="center"/>
                </w:tcPr>
                <w:p w14:paraId="51A6F5D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3万件</w:t>
                  </w:r>
                </w:p>
              </w:tc>
              <w:tc>
                <w:tcPr>
                  <w:tcW w:w="975" w:type="pct"/>
                  <w:tcBorders>
                    <w:tl2br w:val="nil"/>
                    <w:tr2bl w:val="nil"/>
                  </w:tcBorders>
                  <w:vAlign w:val="center"/>
                </w:tcPr>
                <w:p w14:paraId="2BB9543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701" w:type="dxa"/>
                  <w:tcBorders>
                    <w:tl2br w:val="nil"/>
                    <w:tr2bl w:val="nil"/>
                  </w:tcBorders>
                  <w:vAlign w:val="center"/>
                </w:tcPr>
                <w:p w14:paraId="2C0E57D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3万件</w:t>
                  </w:r>
                </w:p>
              </w:tc>
              <w:tc>
                <w:tcPr>
                  <w:tcW w:w="1253" w:type="dxa"/>
                  <w:tcBorders>
                    <w:tl2br w:val="nil"/>
                    <w:tr2bl w:val="nil"/>
                  </w:tcBorders>
                  <w:vAlign w:val="center"/>
                </w:tcPr>
                <w:p w14:paraId="386F9F42">
                  <w:pPr>
                    <w:widowControl w:val="0"/>
                    <w:adjustRightInd w:val="0"/>
                    <w:snapToGrid w:val="0"/>
                    <w:spacing w:after="0" w:afterLines="-2147483648"/>
                    <w:jc w:val="cente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21D0D9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 w:type="pct"/>
                  <w:tcBorders>
                    <w:tl2br w:val="nil"/>
                    <w:tr2bl w:val="nil"/>
                  </w:tcBorders>
                  <w:vAlign w:val="center"/>
                </w:tcPr>
                <w:p w14:paraId="2FB533C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6</w:t>
                  </w:r>
                </w:p>
              </w:tc>
              <w:tc>
                <w:tcPr>
                  <w:tcW w:w="302" w:type="pct"/>
                  <w:vMerge w:val="restart"/>
                  <w:tcBorders>
                    <w:tl2br w:val="nil"/>
                    <w:tr2bl w:val="nil"/>
                  </w:tcBorders>
                  <w:vAlign w:val="center"/>
                </w:tcPr>
                <w:p w14:paraId="724CDB6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干巾</w:t>
                  </w:r>
                </w:p>
              </w:tc>
              <w:tc>
                <w:tcPr>
                  <w:tcW w:w="733" w:type="pct"/>
                  <w:tcBorders>
                    <w:tl2br w:val="nil"/>
                    <w:tr2bl w:val="nil"/>
                  </w:tcBorders>
                  <w:vAlign w:val="center"/>
                </w:tcPr>
                <w:p w14:paraId="371EF15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抽式棉柔巾</w:t>
                  </w:r>
                </w:p>
              </w:tc>
              <w:tc>
                <w:tcPr>
                  <w:tcW w:w="975" w:type="pct"/>
                  <w:tcBorders>
                    <w:tl2br w:val="nil"/>
                    <w:tr2bl w:val="nil"/>
                  </w:tcBorders>
                  <w:vAlign w:val="center"/>
                </w:tcPr>
                <w:p w14:paraId="701F79E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2万件</w:t>
                  </w:r>
                </w:p>
              </w:tc>
              <w:tc>
                <w:tcPr>
                  <w:tcW w:w="975" w:type="pct"/>
                  <w:tcBorders>
                    <w:tl2br w:val="nil"/>
                    <w:tr2bl w:val="nil"/>
                  </w:tcBorders>
                  <w:vAlign w:val="center"/>
                </w:tcPr>
                <w:p w14:paraId="336B78F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701" w:type="dxa"/>
                  <w:tcBorders>
                    <w:tl2br w:val="nil"/>
                    <w:tr2bl w:val="nil"/>
                  </w:tcBorders>
                  <w:vAlign w:val="center"/>
                </w:tcPr>
                <w:p w14:paraId="3CE223B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2万件</w:t>
                  </w:r>
                </w:p>
              </w:tc>
              <w:tc>
                <w:tcPr>
                  <w:tcW w:w="1253" w:type="dxa"/>
                  <w:tcBorders>
                    <w:tl2br w:val="nil"/>
                    <w:tr2bl w:val="nil"/>
                  </w:tcBorders>
                  <w:vAlign w:val="center"/>
                </w:tcPr>
                <w:p w14:paraId="022D137C">
                  <w:pPr>
                    <w:widowControl w:val="0"/>
                    <w:adjustRightInd w:val="0"/>
                    <w:snapToGrid w:val="0"/>
                    <w:spacing w:after="0" w:afterLines="-2147483648"/>
                    <w:jc w:val="cente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1D66A1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0" w:type="pct"/>
                  <w:tcBorders>
                    <w:tl2br w:val="nil"/>
                    <w:tr2bl w:val="nil"/>
                  </w:tcBorders>
                  <w:vAlign w:val="center"/>
                </w:tcPr>
                <w:p w14:paraId="1FF8F67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7</w:t>
                  </w:r>
                </w:p>
              </w:tc>
              <w:tc>
                <w:tcPr>
                  <w:tcW w:w="302" w:type="pct"/>
                  <w:vMerge w:val="continue"/>
                  <w:tcBorders>
                    <w:tl2br w:val="nil"/>
                    <w:tr2bl w:val="nil"/>
                  </w:tcBorders>
                  <w:vAlign w:val="center"/>
                </w:tcPr>
                <w:p w14:paraId="436C873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p>
              </w:tc>
              <w:tc>
                <w:tcPr>
                  <w:tcW w:w="733" w:type="pct"/>
                  <w:tcBorders>
                    <w:tl2br w:val="nil"/>
                    <w:tr2bl w:val="nil"/>
                  </w:tcBorders>
                  <w:vAlign w:val="center"/>
                </w:tcPr>
                <w:p w14:paraId="624B06F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卷式棉柔巾</w:t>
                  </w:r>
                </w:p>
              </w:tc>
              <w:tc>
                <w:tcPr>
                  <w:tcW w:w="975" w:type="pct"/>
                  <w:tcBorders>
                    <w:tl2br w:val="nil"/>
                    <w:tr2bl w:val="nil"/>
                  </w:tcBorders>
                  <w:vAlign w:val="center"/>
                </w:tcPr>
                <w:p w14:paraId="38CBFF4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3万件</w:t>
                  </w:r>
                </w:p>
              </w:tc>
              <w:tc>
                <w:tcPr>
                  <w:tcW w:w="975" w:type="pct"/>
                  <w:tcBorders>
                    <w:tl2br w:val="nil"/>
                    <w:tr2bl w:val="nil"/>
                  </w:tcBorders>
                  <w:vAlign w:val="center"/>
                </w:tcPr>
                <w:p w14:paraId="49962D0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701" w:type="dxa"/>
                  <w:tcBorders>
                    <w:tl2br w:val="nil"/>
                    <w:tr2bl w:val="nil"/>
                  </w:tcBorders>
                  <w:vAlign w:val="center"/>
                </w:tcPr>
                <w:p w14:paraId="6A5FD87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3万件</w:t>
                  </w:r>
                </w:p>
              </w:tc>
              <w:tc>
                <w:tcPr>
                  <w:tcW w:w="1253" w:type="dxa"/>
                  <w:tcBorders>
                    <w:tl2br w:val="nil"/>
                    <w:tr2bl w:val="nil"/>
                  </w:tcBorders>
                  <w:vAlign w:val="center"/>
                </w:tcPr>
                <w:p w14:paraId="20F8ACE4">
                  <w:pPr>
                    <w:widowControl w:val="0"/>
                    <w:adjustRightInd w:val="0"/>
                    <w:snapToGrid w:val="0"/>
                    <w:spacing w:after="0" w:afterLines="-2147483648"/>
                    <w:jc w:val="cente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bl>
          <w:p w14:paraId="3F8CE149">
            <w:pPr>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eastAsia="宋体" w:cs="Times New Roman"/>
                <w:b/>
                <w:bCs/>
                <w:color w:val="auto"/>
                <w:sz w:val="24"/>
                <w:szCs w:val="24"/>
                <w:lang w:val="en-US" w:eastAsia="zh-CN"/>
              </w:rPr>
            </w:pPr>
          </w:p>
          <w:p w14:paraId="75CC3687">
            <w:pPr>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b/>
                <w:bCs/>
                <w:color w:val="auto"/>
                <w:lang w:val="en-US" w:eastAsia="zh-CN"/>
              </w:rPr>
            </w:pPr>
            <w:r>
              <w:rPr>
                <w:rFonts w:hint="default" w:ascii="Times New Roman" w:hAnsi="Times New Roman" w:eastAsia="宋体" w:cs="Times New Roman"/>
                <w:b/>
                <w:bCs/>
                <w:color w:val="auto"/>
                <w:sz w:val="24"/>
                <w:szCs w:val="24"/>
                <w:lang w:val="en-US" w:eastAsia="zh-CN"/>
              </w:rPr>
              <w:t>原辅材料消耗及水平衡：</w:t>
            </w:r>
          </w:p>
          <w:p w14:paraId="7CAC0965">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7</w:t>
            </w:r>
            <w:r>
              <w:rPr>
                <w:rFonts w:hint="eastAsia" w:ascii="Times New Roman" w:hAnsi="Times New Roman" w:cs="Times New Roman" w:eastAsiaTheme="minorEastAsia"/>
                <w:b/>
                <w:bCs/>
                <w:color w:val="auto"/>
                <w:kern w:val="2"/>
                <w:sz w:val="24"/>
                <w:szCs w:val="24"/>
                <w:lang w:val="en-US" w:eastAsia="zh-CN" w:bidi="ar-SA"/>
              </w:rPr>
              <w:t xml:space="preserve">  </w:t>
            </w:r>
            <w:r>
              <w:rPr>
                <w:rFonts w:hint="eastAsia" w:cs="Times New Roman" w:eastAsiaTheme="minorEastAsia"/>
                <w:b/>
                <w:bCs/>
                <w:color w:val="auto"/>
                <w:kern w:val="2"/>
                <w:sz w:val="24"/>
                <w:szCs w:val="24"/>
                <w:lang w:val="en-US" w:eastAsia="zh-CN" w:bidi="ar-SA"/>
              </w:rPr>
              <w:t xml:space="preserve">  本项目</w:t>
            </w:r>
            <w:r>
              <w:rPr>
                <w:rFonts w:hint="default" w:ascii="Times New Roman" w:hAnsi="Times New Roman" w:cs="Times New Roman" w:eastAsiaTheme="minorEastAsia"/>
                <w:b/>
                <w:bCs/>
                <w:color w:val="auto"/>
                <w:kern w:val="2"/>
                <w:sz w:val="24"/>
                <w:szCs w:val="24"/>
                <w:lang w:val="en-US" w:eastAsia="zh-CN" w:bidi="ar-SA"/>
              </w:rPr>
              <w:t>原辅材料及能源消耗情况一览表</w:t>
            </w:r>
          </w:p>
          <w:tbl>
            <w:tblPr>
              <w:tblStyle w:val="18"/>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230"/>
              <w:gridCol w:w="1032"/>
              <w:gridCol w:w="1015"/>
              <w:gridCol w:w="1015"/>
              <w:gridCol w:w="1015"/>
              <w:gridCol w:w="1695"/>
              <w:gridCol w:w="1096"/>
            </w:tblGrid>
            <w:tr w14:paraId="5F7A39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vAlign w:val="center"/>
                </w:tcPr>
                <w:p w14:paraId="0BD2FA8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序号</w:t>
                  </w:r>
                </w:p>
              </w:tc>
              <w:tc>
                <w:tcPr>
                  <w:tcW w:w="1230" w:type="dxa"/>
                  <w:tcBorders>
                    <w:tl2br w:val="nil"/>
                    <w:tr2bl w:val="nil"/>
                  </w:tcBorders>
                  <w:vAlign w:val="center"/>
                </w:tcPr>
                <w:p w14:paraId="5DD9D06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名称</w:t>
                  </w:r>
                </w:p>
              </w:tc>
              <w:tc>
                <w:tcPr>
                  <w:tcW w:w="1032" w:type="dxa"/>
                  <w:tcBorders>
                    <w:tl2br w:val="nil"/>
                    <w:tr2bl w:val="nil"/>
                  </w:tcBorders>
                  <w:vAlign w:val="center"/>
                </w:tcPr>
                <w:p w14:paraId="0128B08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单位</w:t>
                  </w:r>
                </w:p>
              </w:tc>
              <w:tc>
                <w:tcPr>
                  <w:tcW w:w="1015" w:type="dxa"/>
                  <w:tcBorders>
                    <w:tl2br w:val="nil"/>
                    <w:tr2bl w:val="nil"/>
                  </w:tcBorders>
                  <w:vAlign w:val="center"/>
                </w:tcPr>
                <w:p w14:paraId="5120BA6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计划</w:t>
                  </w:r>
                </w:p>
                <w:p w14:paraId="10FD4ED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消耗量</w:t>
                  </w:r>
                </w:p>
              </w:tc>
              <w:tc>
                <w:tcPr>
                  <w:tcW w:w="1015" w:type="dxa"/>
                  <w:tcBorders>
                    <w:tl2br w:val="nil"/>
                    <w:tr2bl w:val="nil"/>
                  </w:tcBorders>
                  <w:vAlign w:val="center"/>
                </w:tcPr>
                <w:p w14:paraId="4D819DC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一期消耗量</w:t>
                  </w:r>
                </w:p>
              </w:tc>
              <w:tc>
                <w:tcPr>
                  <w:tcW w:w="1015" w:type="dxa"/>
                  <w:tcBorders>
                    <w:tl2br w:val="nil"/>
                    <w:tr2bl w:val="nil"/>
                  </w:tcBorders>
                  <w:vAlign w:val="center"/>
                </w:tcPr>
                <w:p w14:paraId="3C58635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二期消耗量</w:t>
                  </w:r>
                </w:p>
              </w:tc>
              <w:tc>
                <w:tcPr>
                  <w:tcW w:w="1695" w:type="dxa"/>
                  <w:tcBorders>
                    <w:tl2br w:val="nil"/>
                    <w:tr2bl w:val="nil"/>
                  </w:tcBorders>
                  <w:vAlign w:val="center"/>
                </w:tcPr>
                <w:p w14:paraId="09BC000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备注</w:t>
                  </w:r>
                </w:p>
              </w:tc>
              <w:tc>
                <w:tcPr>
                  <w:tcW w:w="1096" w:type="dxa"/>
                  <w:tcBorders>
                    <w:tl2br w:val="nil"/>
                    <w:tr2bl w:val="nil"/>
                  </w:tcBorders>
                  <w:vAlign w:val="center"/>
                </w:tcPr>
                <w:p w14:paraId="39204B2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变化</w:t>
                  </w:r>
                </w:p>
                <w:p w14:paraId="3A87644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bCs/>
                      <w:color w:val="000000" w:themeColor="text1"/>
                      <w:sz w:val="21"/>
                      <w:szCs w:val="21"/>
                      <w:highlight w:val="none"/>
                      <w:lang w:val="en-US" w:eastAsia="zh-CN"/>
                      <w14:textFill>
                        <w14:solidFill>
                          <w14:schemeClr w14:val="tx1"/>
                        </w14:solidFill>
                      </w14:textFill>
                    </w:rPr>
                    <w:t>情况</w:t>
                  </w:r>
                </w:p>
              </w:tc>
            </w:tr>
            <w:tr w14:paraId="11055B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vAlign w:val="center"/>
                </w:tcPr>
                <w:p w14:paraId="111EA9D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w:t>
                  </w:r>
                </w:p>
              </w:tc>
              <w:tc>
                <w:tcPr>
                  <w:tcW w:w="1230" w:type="dxa"/>
                  <w:tcBorders>
                    <w:tl2br w:val="nil"/>
                    <w:tr2bl w:val="nil"/>
                  </w:tcBorders>
                  <w:vAlign w:val="center"/>
                </w:tcPr>
                <w:p w14:paraId="34836DC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无纺布</w:t>
                  </w:r>
                </w:p>
              </w:tc>
              <w:tc>
                <w:tcPr>
                  <w:tcW w:w="1032" w:type="dxa"/>
                  <w:tcBorders>
                    <w:tl2br w:val="nil"/>
                    <w:tr2bl w:val="nil"/>
                  </w:tcBorders>
                  <w:vAlign w:val="center"/>
                </w:tcPr>
                <w:p w14:paraId="5A7C988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t/a</w:t>
                  </w:r>
                </w:p>
              </w:tc>
              <w:tc>
                <w:tcPr>
                  <w:tcW w:w="1015" w:type="dxa"/>
                  <w:tcBorders>
                    <w:tl2br w:val="nil"/>
                    <w:tr2bl w:val="nil"/>
                  </w:tcBorders>
                  <w:vAlign w:val="center"/>
                </w:tcPr>
                <w:p w14:paraId="390D596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400</w:t>
                  </w:r>
                </w:p>
              </w:tc>
              <w:tc>
                <w:tcPr>
                  <w:tcW w:w="1015" w:type="dxa"/>
                  <w:tcBorders>
                    <w:tl2br w:val="nil"/>
                    <w:tr2bl w:val="nil"/>
                  </w:tcBorders>
                  <w:vAlign w:val="center"/>
                </w:tcPr>
                <w:p w14:paraId="03C3619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0DFE017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400</w:t>
                  </w:r>
                </w:p>
              </w:tc>
              <w:tc>
                <w:tcPr>
                  <w:tcW w:w="1695" w:type="dxa"/>
                  <w:vMerge w:val="restart"/>
                  <w:tcBorders>
                    <w:tl2br w:val="nil"/>
                    <w:tr2bl w:val="nil"/>
                  </w:tcBorders>
                  <w:vAlign w:val="center"/>
                </w:tcPr>
                <w:p w14:paraId="3297ECD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用于生产</w:t>
                  </w: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一次性使用口罩</w:t>
                  </w:r>
                </w:p>
              </w:tc>
              <w:tc>
                <w:tcPr>
                  <w:tcW w:w="1096" w:type="dxa"/>
                  <w:tcBorders>
                    <w:tl2br w:val="nil"/>
                    <w:tr2bl w:val="nil"/>
                  </w:tcBorders>
                  <w:vAlign w:val="center"/>
                </w:tcPr>
                <w:p w14:paraId="49E0ED00">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5852F5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vAlign w:val="center"/>
                </w:tcPr>
                <w:p w14:paraId="710D104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w:t>
                  </w:r>
                </w:p>
              </w:tc>
              <w:tc>
                <w:tcPr>
                  <w:tcW w:w="1230" w:type="dxa"/>
                  <w:tcBorders>
                    <w:tl2br w:val="nil"/>
                    <w:tr2bl w:val="nil"/>
                  </w:tcBorders>
                  <w:vAlign w:val="center"/>
                </w:tcPr>
                <w:p w14:paraId="6C8C774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耳带</w:t>
                  </w:r>
                </w:p>
              </w:tc>
              <w:tc>
                <w:tcPr>
                  <w:tcW w:w="1032" w:type="dxa"/>
                  <w:tcBorders>
                    <w:tl2br w:val="nil"/>
                    <w:tr2bl w:val="nil"/>
                  </w:tcBorders>
                  <w:vAlign w:val="center"/>
                </w:tcPr>
                <w:p w14:paraId="5587FD4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t/a</w:t>
                  </w:r>
                </w:p>
              </w:tc>
              <w:tc>
                <w:tcPr>
                  <w:tcW w:w="1015" w:type="dxa"/>
                  <w:tcBorders>
                    <w:tl2br w:val="nil"/>
                    <w:tr2bl w:val="nil"/>
                  </w:tcBorders>
                  <w:vAlign w:val="center"/>
                </w:tcPr>
                <w:p w14:paraId="2B5E5AC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0.5</w:t>
                  </w:r>
                </w:p>
              </w:tc>
              <w:tc>
                <w:tcPr>
                  <w:tcW w:w="1015" w:type="dxa"/>
                  <w:tcBorders>
                    <w:tl2br w:val="nil"/>
                    <w:tr2bl w:val="nil"/>
                  </w:tcBorders>
                  <w:vAlign w:val="center"/>
                </w:tcPr>
                <w:p w14:paraId="530CACE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03E9343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0.5</w:t>
                  </w:r>
                </w:p>
              </w:tc>
              <w:tc>
                <w:tcPr>
                  <w:tcW w:w="1695" w:type="dxa"/>
                  <w:vMerge w:val="continue"/>
                  <w:tcBorders>
                    <w:tl2br w:val="nil"/>
                    <w:tr2bl w:val="nil"/>
                  </w:tcBorders>
                  <w:vAlign w:val="center"/>
                </w:tcPr>
                <w:p w14:paraId="6CDC293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p>
              </w:tc>
              <w:tc>
                <w:tcPr>
                  <w:tcW w:w="1096" w:type="dxa"/>
                  <w:tcBorders>
                    <w:tl2br w:val="nil"/>
                    <w:tr2bl w:val="nil"/>
                  </w:tcBorders>
                  <w:vAlign w:val="center"/>
                </w:tcPr>
                <w:p w14:paraId="0504189E">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29EEC3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vAlign w:val="center"/>
                </w:tcPr>
                <w:p w14:paraId="546FF3F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3</w:t>
                  </w:r>
                </w:p>
              </w:tc>
              <w:tc>
                <w:tcPr>
                  <w:tcW w:w="1230" w:type="dxa"/>
                  <w:tcBorders>
                    <w:tl2br w:val="nil"/>
                    <w:tr2bl w:val="nil"/>
                  </w:tcBorders>
                  <w:vAlign w:val="center"/>
                </w:tcPr>
                <w:p w14:paraId="02930B9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鼻梁条</w:t>
                  </w:r>
                </w:p>
              </w:tc>
              <w:tc>
                <w:tcPr>
                  <w:tcW w:w="1032" w:type="dxa"/>
                  <w:tcBorders>
                    <w:tl2br w:val="nil"/>
                    <w:tr2bl w:val="nil"/>
                  </w:tcBorders>
                  <w:vAlign w:val="center"/>
                </w:tcPr>
                <w:p w14:paraId="11A8DCA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t/a</w:t>
                  </w:r>
                </w:p>
              </w:tc>
              <w:tc>
                <w:tcPr>
                  <w:tcW w:w="1015" w:type="dxa"/>
                  <w:tcBorders>
                    <w:tl2br w:val="nil"/>
                    <w:tr2bl w:val="nil"/>
                  </w:tcBorders>
                  <w:vAlign w:val="center"/>
                </w:tcPr>
                <w:p w14:paraId="1F23FB4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0.5</w:t>
                  </w:r>
                </w:p>
              </w:tc>
              <w:tc>
                <w:tcPr>
                  <w:tcW w:w="1015" w:type="dxa"/>
                  <w:tcBorders>
                    <w:tl2br w:val="nil"/>
                    <w:tr2bl w:val="nil"/>
                  </w:tcBorders>
                  <w:vAlign w:val="center"/>
                </w:tcPr>
                <w:p w14:paraId="62B3439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055DBC1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0.5</w:t>
                  </w:r>
                </w:p>
              </w:tc>
              <w:tc>
                <w:tcPr>
                  <w:tcW w:w="1695" w:type="dxa"/>
                  <w:vMerge w:val="continue"/>
                  <w:tcBorders>
                    <w:tl2br w:val="nil"/>
                    <w:tr2bl w:val="nil"/>
                  </w:tcBorders>
                  <w:vAlign w:val="center"/>
                </w:tcPr>
                <w:p w14:paraId="735F31C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p>
              </w:tc>
              <w:tc>
                <w:tcPr>
                  <w:tcW w:w="1096" w:type="dxa"/>
                  <w:tcBorders>
                    <w:tl2br w:val="nil"/>
                    <w:tr2bl w:val="nil"/>
                  </w:tcBorders>
                  <w:vAlign w:val="center"/>
                </w:tcPr>
                <w:p w14:paraId="01C03F9B">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3CE2F8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vAlign w:val="center"/>
                </w:tcPr>
                <w:p w14:paraId="21BAA2A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4</w:t>
                  </w:r>
                </w:p>
              </w:tc>
              <w:tc>
                <w:tcPr>
                  <w:tcW w:w="1230" w:type="dxa"/>
                  <w:tcBorders>
                    <w:tl2br w:val="nil"/>
                    <w:tr2bl w:val="nil"/>
                  </w:tcBorders>
                  <w:vAlign w:val="center"/>
                </w:tcPr>
                <w:p w14:paraId="46E1951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聚丙烯颗粒</w:t>
                  </w:r>
                </w:p>
              </w:tc>
              <w:tc>
                <w:tcPr>
                  <w:tcW w:w="1032" w:type="dxa"/>
                  <w:tcBorders>
                    <w:tl2br w:val="nil"/>
                    <w:tr2bl w:val="nil"/>
                  </w:tcBorders>
                  <w:vAlign w:val="center"/>
                </w:tcPr>
                <w:p w14:paraId="6EC0409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t/a</w:t>
                  </w:r>
                </w:p>
              </w:tc>
              <w:tc>
                <w:tcPr>
                  <w:tcW w:w="1015" w:type="dxa"/>
                  <w:tcBorders>
                    <w:tl2br w:val="nil"/>
                    <w:tr2bl w:val="nil"/>
                  </w:tcBorders>
                  <w:vAlign w:val="center"/>
                </w:tcPr>
                <w:p w14:paraId="37CF7C4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180</w:t>
                  </w:r>
                </w:p>
              </w:tc>
              <w:tc>
                <w:tcPr>
                  <w:tcW w:w="1015" w:type="dxa"/>
                  <w:tcBorders>
                    <w:tl2br w:val="nil"/>
                    <w:tr2bl w:val="nil"/>
                  </w:tcBorders>
                  <w:vAlign w:val="center"/>
                </w:tcPr>
                <w:p w14:paraId="010D5FE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0C6FC0B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180</w:t>
                  </w:r>
                </w:p>
              </w:tc>
              <w:tc>
                <w:tcPr>
                  <w:tcW w:w="1695" w:type="dxa"/>
                  <w:vMerge w:val="restart"/>
                  <w:tcBorders>
                    <w:tl2br w:val="nil"/>
                    <w:tr2bl w:val="nil"/>
                  </w:tcBorders>
                  <w:vAlign w:val="center"/>
                </w:tcPr>
                <w:p w14:paraId="568FF82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用于生产熔喷无纺布</w:t>
                  </w:r>
                </w:p>
              </w:tc>
              <w:tc>
                <w:tcPr>
                  <w:tcW w:w="1096" w:type="dxa"/>
                  <w:tcBorders>
                    <w:tl2br w:val="nil"/>
                    <w:tr2bl w:val="nil"/>
                  </w:tcBorders>
                  <w:vAlign w:val="center"/>
                </w:tcPr>
                <w:p w14:paraId="65442699">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5B4FAA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vAlign w:val="center"/>
                </w:tcPr>
                <w:p w14:paraId="2C74524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5</w:t>
                  </w:r>
                </w:p>
              </w:tc>
              <w:tc>
                <w:tcPr>
                  <w:tcW w:w="1230" w:type="dxa"/>
                  <w:tcBorders>
                    <w:tl2br w:val="nil"/>
                    <w:tr2bl w:val="nil"/>
                  </w:tcBorders>
                  <w:vAlign w:val="center"/>
                </w:tcPr>
                <w:p w14:paraId="4E5BAFC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色母颗粒</w:t>
                  </w:r>
                </w:p>
              </w:tc>
              <w:tc>
                <w:tcPr>
                  <w:tcW w:w="1032" w:type="dxa"/>
                  <w:tcBorders>
                    <w:tl2br w:val="nil"/>
                    <w:tr2bl w:val="nil"/>
                  </w:tcBorders>
                  <w:vAlign w:val="center"/>
                </w:tcPr>
                <w:p w14:paraId="0264428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t/a</w:t>
                  </w:r>
                </w:p>
              </w:tc>
              <w:tc>
                <w:tcPr>
                  <w:tcW w:w="1015" w:type="dxa"/>
                  <w:tcBorders>
                    <w:tl2br w:val="nil"/>
                    <w:tr2bl w:val="nil"/>
                  </w:tcBorders>
                  <w:vAlign w:val="center"/>
                </w:tcPr>
                <w:p w14:paraId="4636508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w:t>
                  </w:r>
                </w:p>
              </w:tc>
              <w:tc>
                <w:tcPr>
                  <w:tcW w:w="1015" w:type="dxa"/>
                  <w:tcBorders>
                    <w:tl2br w:val="nil"/>
                    <w:tr2bl w:val="nil"/>
                  </w:tcBorders>
                  <w:vAlign w:val="center"/>
                </w:tcPr>
                <w:p w14:paraId="26E4535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618E8EF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w:t>
                  </w:r>
                </w:p>
              </w:tc>
              <w:tc>
                <w:tcPr>
                  <w:tcW w:w="1695" w:type="dxa"/>
                  <w:vMerge w:val="continue"/>
                  <w:tcBorders>
                    <w:tl2br w:val="nil"/>
                    <w:tr2bl w:val="nil"/>
                  </w:tcBorders>
                  <w:vAlign w:val="center"/>
                </w:tcPr>
                <w:p w14:paraId="08CE6D6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p>
              </w:tc>
              <w:tc>
                <w:tcPr>
                  <w:tcW w:w="1096" w:type="dxa"/>
                  <w:tcBorders>
                    <w:tl2br w:val="nil"/>
                    <w:tr2bl w:val="nil"/>
                  </w:tcBorders>
                  <w:vAlign w:val="center"/>
                </w:tcPr>
                <w:p w14:paraId="5D1C6A1A">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4CD20D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vAlign w:val="center"/>
                </w:tcPr>
                <w:p w14:paraId="6242666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6</w:t>
                  </w:r>
                </w:p>
              </w:tc>
              <w:tc>
                <w:tcPr>
                  <w:tcW w:w="1230" w:type="dxa"/>
                  <w:tcBorders>
                    <w:tl2br w:val="nil"/>
                    <w:tr2bl w:val="nil"/>
                  </w:tcBorders>
                  <w:vAlign w:val="center"/>
                </w:tcPr>
                <w:p w14:paraId="6DF3F6C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填充母料颗粒</w:t>
                  </w:r>
                </w:p>
              </w:tc>
              <w:tc>
                <w:tcPr>
                  <w:tcW w:w="1032" w:type="dxa"/>
                  <w:tcBorders>
                    <w:tl2br w:val="nil"/>
                    <w:tr2bl w:val="nil"/>
                  </w:tcBorders>
                  <w:vAlign w:val="center"/>
                </w:tcPr>
                <w:p w14:paraId="6478254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t/a</w:t>
                  </w:r>
                </w:p>
              </w:tc>
              <w:tc>
                <w:tcPr>
                  <w:tcW w:w="1015" w:type="dxa"/>
                  <w:tcBorders>
                    <w:tl2br w:val="nil"/>
                    <w:tr2bl w:val="nil"/>
                  </w:tcBorders>
                  <w:vAlign w:val="center"/>
                </w:tcPr>
                <w:p w14:paraId="27D21F3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20</w:t>
                  </w:r>
                </w:p>
              </w:tc>
              <w:tc>
                <w:tcPr>
                  <w:tcW w:w="1015" w:type="dxa"/>
                  <w:tcBorders>
                    <w:tl2br w:val="nil"/>
                    <w:tr2bl w:val="nil"/>
                  </w:tcBorders>
                  <w:vAlign w:val="center"/>
                </w:tcPr>
                <w:p w14:paraId="6162ED3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7279612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20</w:t>
                  </w:r>
                </w:p>
              </w:tc>
              <w:tc>
                <w:tcPr>
                  <w:tcW w:w="1695" w:type="dxa"/>
                  <w:vMerge w:val="continue"/>
                  <w:tcBorders>
                    <w:tl2br w:val="nil"/>
                    <w:tr2bl w:val="nil"/>
                  </w:tcBorders>
                  <w:vAlign w:val="center"/>
                </w:tcPr>
                <w:p w14:paraId="5EDCF8C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p>
              </w:tc>
              <w:tc>
                <w:tcPr>
                  <w:tcW w:w="1096" w:type="dxa"/>
                  <w:tcBorders>
                    <w:tl2br w:val="nil"/>
                    <w:tr2bl w:val="nil"/>
                  </w:tcBorders>
                  <w:vAlign w:val="center"/>
                </w:tcPr>
                <w:p w14:paraId="4AA7A8EF">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4A9ABA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vAlign w:val="center"/>
                </w:tcPr>
                <w:p w14:paraId="425C26C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7</w:t>
                  </w:r>
                </w:p>
              </w:tc>
              <w:tc>
                <w:tcPr>
                  <w:tcW w:w="1230" w:type="dxa"/>
                  <w:tcBorders>
                    <w:tl2br w:val="nil"/>
                    <w:tr2bl w:val="nil"/>
                  </w:tcBorders>
                  <w:vAlign w:val="center"/>
                </w:tcPr>
                <w:p w14:paraId="66F725F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聚丙烯颗粒</w:t>
                  </w:r>
                </w:p>
              </w:tc>
              <w:tc>
                <w:tcPr>
                  <w:tcW w:w="1032" w:type="dxa"/>
                  <w:tcBorders>
                    <w:tl2br w:val="nil"/>
                    <w:tr2bl w:val="nil"/>
                  </w:tcBorders>
                  <w:vAlign w:val="center"/>
                </w:tcPr>
                <w:p w14:paraId="31B7232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t/a</w:t>
                  </w:r>
                </w:p>
              </w:tc>
              <w:tc>
                <w:tcPr>
                  <w:tcW w:w="1015" w:type="dxa"/>
                  <w:tcBorders>
                    <w:tl2br w:val="nil"/>
                    <w:tr2bl w:val="nil"/>
                  </w:tcBorders>
                  <w:vAlign w:val="center"/>
                </w:tcPr>
                <w:p w14:paraId="16782DD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680</w:t>
                  </w:r>
                </w:p>
              </w:tc>
              <w:tc>
                <w:tcPr>
                  <w:tcW w:w="1015" w:type="dxa"/>
                  <w:tcBorders>
                    <w:tl2br w:val="nil"/>
                    <w:tr2bl w:val="nil"/>
                  </w:tcBorders>
                  <w:vAlign w:val="center"/>
                </w:tcPr>
                <w:p w14:paraId="5044191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512</w:t>
                  </w:r>
                </w:p>
              </w:tc>
              <w:tc>
                <w:tcPr>
                  <w:tcW w:w="1015" w:type="dxa"/>
                  <w:tcBorders>
                    <w:tl2br w:val="nil"/>
                    <w:tr2bl w:val="nil"/>
                  </w:tcBorders>
                  <w:vAlign w:val="center"/>
                </w:tcPr>
                <w:p w14:paraId="2B1BB87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118</w:t>
                  </w:r>
                </w:p>
              </w:tc>
              <w:tc>
                <w:tcPr>
                  <w:tcW w:w="1695" w:type="dxa"/>
                  <w:vMerge w:val="restart"/>
                  <w:tcBorders>
                    <w:tl2br w:val="nil"/>
                    <w:tr2bl w:val="nil"/>
                  </w:tcBorders>
                  <w:vAlign w:val="center"/>
                </w:tcPr>
                <w:p w14:paraId="5463B7E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用于生产纺粘无纺布</w:t>
                  </w:r>
                </w:p>
              </w:tc>
              <w:tc>
                <w:tcPr>
                  <w:tcW w:w="1096" w:type="dxa"/>
                  <w:tcBorders>
                    <w:tl2br w:val="nil"/>
                    <w:tr2bl w:val="nil"/>
                  </w:tcBorders>
                  <w:vAlign w:val="center"/>
                </w:tcPr>
                <w:p w14:paraId="64976B98">
                  <w:pPr>
                    <w:widowControl w:val="0"/>
                    <w:adjustRightInd w:val="0"/>
                    <w:snapToGrid w:val="0"/>
                    <w:spacing w:after="0" w:afterLines="-2147483648"/>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2402B9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4E7D15E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bidi="ar-SA"/>
                    </w:rPr>
                  </w:pPr>
                  <w:r>
                    <w:rPr>
                      <w:rFonts w:hint="eastAsia" w:ascii="Times New Roman" w:hAnsi="Times New Roman" w:cs="Times New Roman" w:eastAsiaTheme="minorEastAsia"/>
                      <w:b w:val="0"/>
                      <w:bCs w:val="0"/>
                      <w:color w:val="auto"/>
                      <w:sz w:val="21"/>
                      <w:szCs w:val="21"/>
                      <w:highlight w:val="none"/>
                      <w:lang w:val="en-US" w:eastAsia="zh-CN"/>
                    </w:rPr>
                    <w:t>8</w:t>
                  </w:r>
                </w:p>
              </w:tc>
              <w:tc>
                <w:tcPr>
                  <w:tcW w:w="1230" w:type="dxa"/>
                  <w:tcBorders>
                    <w:tl2br w:val="nil"/>
                    <w:tr2bl w:val="nil"/>
                  </w:tcBorders>
                  <w:vAlign w:val="center"/>
                </w:tcPr>
                <w:p w14:paraId="096E704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聚</w:t>
                  </w:r>
                  <w:r>
                    <w:rPr>
                      <w:rFonts w:hint="eastAsia" w:cs="Times New Roman" w:eastAsiaTheme="minorEastAsia"/>
                      <w:b w:val="0"/>
                      <w:bCs w:val="0"/>
                      <w:color w:val="auto"/>
                      <w:sz w:val="21"/>
                      <w:szCs w:val="21"/>
                      <w:highlight w:val="none"/>
                      <w:lang w:val="en-US" w:eastAsia="zh-CN"/>
                    </w:rPr>
                    <w:t>乙</w:t>
                  </w:r>
                  <w:r>
                    <w:rPr>
                      <w:rFonts w:hint="default" w:ascii="Times New Roman" w:hAnsi="Times New Roman" w:cs="Times New Roman" w:eastAsiaTheme="minorEastAsia"/>
                      <w:b w:val="0"/>
                      <w:bCs w:val="0"/>
                      <w:color w:val="auto"/>
                      <w:sz w:val="21"/>
                      <w:szCs w:val="21"/>
                      <w:highlight w:val="none"/>
                      <w:lang w:val="en-US" w:eastAsia="zh-CN"/>
                    </w:rPr>
                    <w:t>烯颗粒</w:t>
                  </w:r>
                </w:p>
              </w:tc>
              <w:tc>
                <w:tcPr>
                  <w:tcW w:w="1032" w:type="dxa"/>
                  <w:tcBorders>
                    <w:tl2br w:val="nil"/>
                    <w:tr2bl w:val="nil"/>
                  </w:tcBorders>
                  <w:vAlign w:val="center"/>
                </w:tcPr>
                <w:p w14:paraId="4BFCB6F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t/a</w:t>
                  </w:r>
                </w:p>
              </w:tc>
              <w:tc>
                <w:tcPr>
                  <w:tcW w:w="1015" w:type="dxa"/>
                  <w:tcBorders>
                    <w:tl2br w:val="nil"/>
                    <w:tr2bl w:val="nil"/>
                  </w:tcBorders>
                  <w:vAlign w:val="center"/>
                </w:tcPr>
                <w:p w14:paraId="0BAB1B0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0</w:t>
                  </w:r>
                </w:p>
              </w:tc>
              <w:tc>
                <w:tcPr>
                  <w:tcW w:w="1015" w:type="dxa"/>
                  <w:tcBorders>
                    <w:tl2br w:val="nil"/>
                    <w:tr2bl w:val="nil"/>
                  </w:tcBorders>
                  <w:vAlign w:val="center"/>
                </w:tcPr>
                <w:p w14:paraId="16693D6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42</w:t>
                  </w:r>
                </w:p>
              </w:tc>
              <w:tc>
                <w:tcPr>
                  <w:tcW w:w="1015" w:type="dxa"/>
                  <w:tcBorders>
                    <w:tl2br w:val="nil"/>
                    <w:tr2bl w:val="nil"/>
                  </w:tcBorders>
                  <w:vAlign w:val="center"/>
                </w:tcPr>
                <w:p w14:paraId="49EFA6A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8</w:t>
                  </w:r>
                </w:p>
              </w:tc>
              <w:tc>
                <w:tcPr>
                  <w:tcW w:w="1695" w:type="dxa"/>
                  <w:vMerge w:val="continue"/>
                  <w:tcBorders>
                    <w:tl2br w:val="nil"/>
                    <w:tr2bl w:val="nil"/>
                  </w:tcBorders>
                  <w:vAlign w:val="center"/>
                </w:tcPr>
                <w:p w14:paraId="49038AF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p>
              </w:tc>
              <w:tc>
                <w:tcPr>
                  <w:tcW w:w="1096" w:type="dxa"/>
                  <w:tcBorders>
                    <w:tl2br w:val="nil"/>
                    <w:tr2bl w:val="nil"/>
                  </w:tcBorders>
                  <w:vAlign w:val="center"/>
                </w:tcPr>
                <w:p w14:paraId="31FC6F2D">
                  <w:pPr>
                    <w:widowControl w:val="0"/>
                    <w:adjustRightInd w:val="0"/>
                    <w:snapToGrid w:val="0"/>
                    <w:spacing w:after="0" w:afterLines="-2147483648"/>
                    <w:jc w:val="center"/>
                    <w:rPr>
                      <w:rFonts w:hint="default"/>
                      <w:bCs/>
                      <w:color w:val="auto"/>
                      <w:kern w:val="2"/>
                      <w:sz w:val="21"/>
                      <w:szCs w:val="21"/>
                      <w:highlight w:val="none"/>
                      <w:lang w:val="en-US" w:eastAsia="zh-CN"/>
                    </w:rPr>
                  </w:pPr>
                  <w:r>
                    <w:rPr>
                      <w:rFonts w:hint="eastAsia"/>
                      <w:bCs/>
                      <w:color w:val="auto"/>
                      <w:kern w:val="2"/>
                      <w:sz w:val="21"/>
                      <w:szCs w:val="21"/>
                      <w:highlight w:val="none"/>
                      <w:lang w:val="en-US" w:eastAsia="zh-CN"/>
                    </w:rPr>
                    <w:t>增加</w:t>
                  </w:r>
                </w:p>
              </w:tc>
            </w:tr>
            <w:tr w14:paraId="4BC33A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2F6742A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bidi="ar-SA"/>
                    </w:rPr>
                  </w:pPr>
                  <w:r>
                    <w:rPr>
                      <w:rFonts w:hint="eastAsia" w:ascii="Times New Roman" w:hAnsi="Times New Roman" w:cs="Times New Roman" w:eastAsiaTheme="minorEastAsia"/>
                      <w:b w:val="0"/>
                      <w:bCs w:val="0"/>
                      <w:color w:val="auto"/>
                      <w:sz w:val="21"/>
                      <w:szCs w:val="21"/>
                      <w:highlight w:val="none"/>
                      <w:lang w:val="en-US" w:eastAsia="zh-CN"/>
                    </w:rPr>
                    <w:t>9</w:t>
                  </w:r>
                </w:p>
              </w:tc>
              <w:tc>
                <w:tcPr>
                  <w:tcW w:w="1230" w:type="dxa"/>
                  <w:tcBorders>
                    <w:tl2br w:val="nil"/>
                    <w:tr2bl w:val="nil"/>
                  </w:tcBorders>
                  <w:vAlign w:val="center"/>
                </w:tcPr>
                <w:p w14:paraId="426B2F9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色母颗粒</w:t>
                  </w:r>
                </w:p>
              </w:tc>
              <w:tc>
                <w:tcPr>
                  <w:tcW w:w="1032" w:type="dxa"/>
                  <w:tcBorders>
                    <w:tl2br w:val="nil"/>
                    <w:tr2bl w:val="nil"/>
                  </w:tcBorders>
                  <w:vAlign w:val="center"/>
                </w:tcPr>
                <w:p w14:paraId="7CA0C39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t/a</w:t>
                  </w:r>
                </w:p>
              </w:tc>
              <w:tc>
                <w:tcPr>
                  <w:tcW w:w="1015" w:type="dxa"/>
                  <w:tcBorders>
                    <w:tl2br w:val="nil"/>
                    <w:tr2bl w:val="nil"/>
                  </w:tcBorders>
                  <w:vAlign w:val="center"/>
                </w:tcPr>
                <w:p w14:paraId="43D042B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7</w:t>
                  </w:r>
                </w:p>
              </w:tc>
              <w:tc>
                <w:tcPr>
                  <w:tcW w:w="1015" w:type="dxa"/>
                  <w:tcBorders>
                    <w:tl2br w:val="nil"/>
                    <w:tr2bl w:val="nil"/>
                  </w:tcBorders>
                  <w:vAlign w:val="center"/>
                </w:tcPr>
                <w:p w14:paraId="16E448D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6</w:t>
                  </w:r>
                </w:p>
              </w:tc>
              <w:tc>
                <w:tcPr>
                  <w:tcW w:w="1015" w:type="dxa"/>
                  <w:tcBorders>
                    <w:tl2br w:val="nil"/>
                    <w:tr2bl w:val="nil"/>
                  </w:tcBorders>
                  <w:vAlign w:val="center"/>
                </w:tcPr>
                <w:p w14:paraId="7FD7E33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1</w:t>
                  </w:r>
                </w:p>
              </w:tc>
              <w:tc>
                <w:tcPr>
                  <w:tcW w:w="1695" w:type="dxa"/>
                  <w:vMerge w:val="continue"/>
                  <w:tcBorders>
                    <w:tl2br w:val="nil"/>
                    <w:tr2bl w:val="nil"/>
                  </w:tcBorders>
                  <w:vAlign w:val="center"/>
                </w:tcPr>
                <w:p w14:paraId="467FC2A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p>
              </w:tc>
              <w:tc>
                <w:tcPr>
                  <w:tcW w:w="1096" w:type="dxa"/>
                  <w:tcBorders>
                    <w:tl2br w:val="nil"/>
                    <w:tr2bl w:val="nil"/>
                  </w:tcBorders>
                  <w:vAlign w:val="center"/>
                </w:tcPr>
                <w:p w14:paraId="39348575">
                  <w:pPr>
                    <w:widowControl w:val="0"/>
                    <w:adjustRightInd w:val="0"/>
                    <w:snapToGrid w:val="0"/>
                    <w:spacing w:after="0" w:afterLines="-2147483648"/>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51300D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2E5FD25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bidi="ar-SA"/>
                    </w:rPr>
                  </w:pPr>
                  <w:r>
                    <w:rPr>
                      <w:rFonts w:hint="eastAsia" w:ascii="Times New Roman" w:hAnsi="Times New Roman" w:cs="Times New Roman" w:eastAsiaTheme="minorEastAsia"/>
                      <w:b w:val="0"/>
                      <w:bCs w:val="0"/>
                      <w:color w:val="auto"/>
                      <w:sz w:val="21"/>
                      <w:szCs w:val="21"/>
                      <w:highlight w:val="none"/>
                      <w:lang w:val="en-US" w:eastAsia="zh-CN"/>
                    </w:rPr>
                    <w:t>10</w:t>
                  </w:r>
                </w:p>
              </w:tc>
              <w:tc>
                <w:tcPr>
                  <w:tcW w:w="1230" w:type="dxa"/>
                  <w:tcBorders>
                    <w:tl2br w:val="nil"/>
                    <w:tr2bl w:val="nil"/>
                  </w:tcBorders>
                  <w:vAlign w:val="center"/>
                </w:tcPr>
                <w:p w14:paraId="13C4484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填充母料颗粒</w:t>
                  </w:r>
                </w:p>
              </w:tc>
              <w:tc>
                <w:tcPr>
                  <w:tcW w:w="1032" w:type="dxa"/>
                  <w:tcBorders>
                    <w:tl2br w:val="nil"/>
                    <w:tr2bl w:val="nil"/>
                  </w:tcBorders>
                  <w:vAlign w:val="center"/>
                </w:tcPr>
                <w:p w14:paraId="04EFD0A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t/a</w:t>
                  </w:r>
                </w:p>
              </w:tc>
              <w:tc>
                <w:tcPr>
                  <w:tcW w:w="1015" w:type="dxa"/>
                  <w:tcBorders>
                    <w:tl2br w:val="nil"/>
                    <w:tr2bl w:val="nil"/>
                  </w:tcBorders>
                  <w:vAlign w:val="center"/>
                </w:tcPr>
                <w:p w14:paraId="40C92DA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76</w:t>
                  </w:r>
                </w:p>
              </w:tc>
              <w:tc>
                <w:tcPr>
                  <w:tcW w:w="1015" w:type="dxa"/>
                  <w:tcBorders>
                    <w:tl2br w:val="nil"/>
                    <w:tr2bl w:val="nil"/>
                  </w:tcBorders>
                  <w:vAlign w:val="center"/>
                </w:tcPr>
                <w:p w14:paraId="401B8D0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62</w:t>
                  </w:r>
                </w:p>
              </w:tc>
              <w:tc>
                <w:tcPr>
                  <w:tcW w:w="1015" w:type="dxa"/>
                  <w:tcBorders>
                    <w:tl2br w:val="nil"/>
                    <w:tr2bl w:val="nil"/>
                  </w:tcBorders>
                  <w:vAlign w:val="center"/>
                </w:tcPr>
                <w:p w14:paraId="5D7111F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14</w:t>
                  </w:r>
                </w:p>
              </w:tc>
              <w:tc>
                <w:tcPr>
                  <w:tcW w:w="1695" w:type="dxa"/>
                  <w:vMerge w:val="continue"/>
                  <w:tcBorders>
                    <w:tl2br w:val="nil"/>
                    <w:tr2bl w:val="nil"/>
                  </w:tcBorders>
                  <w:vAlign w:val="center"/>
                </w:tcPr>
                <w:p w14:paraId="35E4F2F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p>
              </w:tc>
              <w:tc>
                <w:tcPr>
                  <w:tcW w:w="1096" w:type="dxa"/>
                  <w:tcBorders>
                    <w:tl2br w:val="nil"/>
                    <w:tr2bl w:val="nil"/>
                  </w:tcBorders>
                  <w:vAlign w:val="center"/>
                </w:tcPr>
                <w:p w14:paraId="1E7CC2FC">
                  <w:pPr>
                    <w:widowControl w:val="0"/>
                    <w:adjustRightInd w:val="0"/>
                    <w:snapToGrid w:val="0"/>
                    <w:spacing w:after="0" w:afterLines="-2147483648"/>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0FBF61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387C685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bidi="ar-SA"/>
                    </w:rPr>
                  </w:pPr>
                  <w:r>
                    <w:rPr>
                      <w:rFonts w:hint="eastAsia" w:ascii="Times New Roman" w:hAnsi="Times New Roman" w:cs="Times New Roman" w:eastAsiaTheme="minorEastAsia"/>
                      <w:b w:val="0"/>
                      <w:bCs w:val="0"/>
                      <w:color w:val="auto"/>
                      <w:sz w:val="21"/>
                      <w:szCs w:val="21"/>
                      <w:highlight w:val="none"/>
                      <w:lang w:val="en-US" w:eastAsia="zh-CN"/>
                    </w:rPr>
                    <w:t>11</w:t>
                  </w:r>
                </w:p>
              </w:tc>
              <w:tc>
                <w:tcPr>
                  <w:tcW w:w="1230" w:type="dxa"/>
                  <w:tcBorders>
                    <w:tl2br w:val="nil"/>
                    <w:tr2bl w:val="nil"/>
                  </w:tcBorders>
                  <w:vAlign w:val="center"/>
                </w:tcPr>
                <w:p w14:paraId="492CF36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聚丙烯颗粒</w:t>
                  </w:r>
                </w:p>
              </w:tc>
              <w:tc>
                <w:tcPr>
                  <w:tcW w:w="1032" w:type="dxa"/>
                  <w:tcBorders>
                    <w:tl2br w:val="nil"/>
                    <w:tr2bl w:val="nil"/>
                  </w:tcBorders>
                  <w:vAlign w:val="center"/>
                </w:tcPr>
                <w:p w14:paraId="37ACBF5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t/a</w:t>
                  </w:r>
                </w:p>
              </w:tc>
              <w:tc>
                <w:tcPr>
                  <w:tcW w:w="1015" w:type="dxa"/>
                  <w:tcBorders>
                    <w:tl2br w:val="nil"/>
                    <w:tr2bl w:val="nil"/>
                  </w:tcBorders>
                  <w:vAlign w:val="center"/>
                </w:tcPr>
                <w:p w14:paraId="02397D8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210</w:t>
                  </w:r>
                </w:p>
              </w:tc>
              <w:tc>
                <w:tcPr>
                  <w:tcW w:w="1015" w:type="dxa"/>
                  <w:tcBorders>
                    <w:tl2br w:val="nil"/>
                    <w:tr2bl w:val="nil"/>
                  </w:tcBorders>
                  <w:vAlign w:val="center"/>
                </w:tcPr>
                <w:p w14:paraId="1E5BF73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157.5</w:t>
                  </w:r>
                </w:p>
              </w:tc>
              <w:tc>
                <w:tcPr>
                  <w:tcW w:w="1015" w:type="dxa"/>
                  <w:tcBorders>
                    <w:tl2br w:val="nil"/>
                    <w:tr2bl w:val="nil"/>
                  </w:tcBorders>
                  <w:vAlign w:val="center"/>
                </w:tcPr>
                <w:p w14:paraId="1C4BBE5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52.5</w:t>
                  </w:r>
                </w:p>
              </w:tc>
              <w:tc>
                <w:tcPr>
                  <w:tcW w:w="1695" w:type="dxa"/>
                  <w:vMerge w:val="restart"/>
                  <w:tcBorders>
                    <w:tl2br w:val="nil"/>
                    <w:tr2bl w:val="nil"/>
                  </w:tcBorders>
                  <w:vAlign w:val="center"/>
                </w:tcPr>
                <w:p w14:paraId="0B539F4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用于生产淋膜无纺布</w:t>
                  </w:r>
                </w:p>
              </w:tc>
              <w:tc>
                <w:tcPr>
                  <w:tcW w:w="1096" w:type="dxa"/>
                  <w:tcBorders>
                    <w:tl2br w:val="nil"/>
                    <w:tr2bl w:val="nil"/>
                  </w:tcBorders>
                  <w:vAlign w:val="center"/>
                </w:tcPr>
                <w:p w14:paraId="2EA5E7AE">
                  <w:pPr>
                    <w:widowControl w:val="0"/>
                    <w:adjustRightInd w:val="0"/>
                    <w:snapToGrid w:val="0"/>
                    <w:spacing w:after="0" w:afterLines="-2147483648"/>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61B5D5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648BCAB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bidi="ar-SA"/>
                    </w:rPr>
                  </w:pPr>
                  <w:r>
                    <w:rPr>
                      <w:rFonts w:hint="eastAsia" w:ascii="Times New Roman" w:hAnsi="Times New Roman" w:cs="Times New Roman" w:eastAsiaTheme="minorEastAsia"/>
                      <w:b w:val="0"/>
                      <w:bCs w:val="0"/>
                      <w:color w:val="auto"/>
                      <w:sz w:val="21"/>
                      <w:szCs w:val="21"/>
                      <w:highlight w:val="none"/>
                      <w:lang w:val="en-US" w:eastAsia="zh-CN"/>
                    </w:rPr>
                    <w:t>12</w:t>
                  </w:r>
                </w:p>
              </w:tc>
              <w:tc>
                <w:tcPr>
                  <w:tcW w:w="1230" w:type="dxa"/>
                  <w:tcBorders>
                    <w:tl2br w:val="nil"/>
                    <w:tr2bl w:val="nil"/>
                  </w:tcBorders>
                  <w:vAlign w:val="center"/>
                </w:tcPr>
                <w:p w14:paraId="38F1D9E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色母颗粒</w:t>
                  </w:r>
                </w:p>
              </w:tc>
              <w:tc>
                <w:tcPr>
                  <w:tcW w:w="1032" w:type="dxa"/>
                  <w:tcBorders>
                    <w:tl2br w:val="nil"/>
                    <w:tr2bl w:val="nil"/>
                  </w:tcBorders>
                  <w:vAlign w:val="center"/>
                </w:tcPr>
                <w:p w14:paraId="53B6AB5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t/a</w:t>
                  </w:r>
                </w:p>
              </w:tc>
              <w:tc>
                <w:tcPr>
                  <w:tcW w:w="1015" w:type="dxa"/>
                  <w:tcBorders>
                    <w:tl2br w:val="nil"/>
                    <w:tr2bl w:val="nil"/>
                  </w:tcBorders>
                  <w:vAlign w:val="center"/>
                </w:tcPr>
                <w:p w14:paraId="6875F84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8</w:t>
                  </w:r>
                </w:p>
              </w:tc>
              <w:tc>
                <w:tcPr>
                  <w:tcW w:w="1015" w:type="dxa"/>
                  <w:tcBorders>
                    <w:tl2br w:val="nil"/>
                    <w:tr2bl w:val="nil"/>
                  </w:tcBorders>
                  <w:vAlign w:val="center"/>
                </w:tcPr>
                <w:p w14:paraId="228D413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6</w:t>
                  </w:r>
                </w:p>
              </w:tc>
              <w:tc>
                <w:tcPr>
                  <w:tcW w:w="1015" w:type="dxa"/>
                  <w:tcBorders>
                    <w:tl2br w:val="nil"/>
                    <w:tr2bl w:val="nil"/>
                  </w:tcBorders>
                  <w:vAlign w:val="center"/>
                </w:tcPr>
                <w:p w14:paraId="6FE9175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2</w:t>
                  </w:r>
                </w:p>
              </w:tc>
              <w:tc>
                <w:tcPr>
                  <w:tcW w:w="1695" w:type="dxa"/>
                  <w:vMerge w:val="continue"/>
                  <w:tcBorders>
                    <w:tl2br w:val="nil"/>
                    <w:tr2bl w:val="nil"/>
                  </w:tcBorders>
                  <w:vAlign w:val="center"/>
                </w:tcPr>
                <w:p w14:paraId="4E3392A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p>
              </w:tc>
              <w:tc>
                <w:tcPr>
                  <w:tcW w:w="1096" w:type="dxa"/>
                  <w:tcBorders>
                    <w:tl2br w:val="nil"/>
                    <w:tr2bl w:val="nil"/>
                  </w:tcBorders>
                  <w:vAlign w:val="center"/>
                </w:tcPr>
                <w:p w14:paraId="42E2768C">
                  <w:pPr>
                    <w:widowControl w:val="0"/>
                    <w:adjustRightInd w:val="0"/>
                    <w:snapToGrid w:val="0"/>
                    <w:spacing w:after="0" w:afterLines="-2147483648"/>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758694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11F0CE5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bidi="ar-SA"/>
                    </w:rPr>
                  </w:pPr>
                  <w:r>
                    <w:rPr>
                      <w:rFonts w:hint="eastAsia" w:ascii="Times New Roman" w:hAnsi="Times New Roman" w:cs="Times New Roman" w:eastAsiaTheme="minorEastAsia"/>
                      <w:b w:val="0"/>
                      <w:bCs w:val="0"/>
                      <w:color w:val="auto"/>
                      <w:sz w:val="21"/>
                      <w:szCs w:val="21"/>
                      <w:highlight w:val="none"/>
                      <w:lang w:val="en-US" w:eastAsia="zh-CN"/>
                    </w:rPr>
                    <w:t>13</w:t>
                  </w:r>
                </w:p>
              </w:tc>
              <w:tc>
                <w:tcPr>
                  <w:tcW w:w="1230" w:type="dxa"/>
                  <w:tcBorders>
                    <w:tl2br w:val="nil"/>
                    <w:tr2bl w:val="nil"/>
                  </w:tcBorders>
                  <w:vAlign w:val="center"/>
                </w:tcPr>
                <w:p w14:paraId="623DDA2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填充母料颗粒</w:t>
                  </w:r>
                </w:p>
              </w:tc>
              <w:tc>
                <w:tcPr>
                  <w:tcW w:w="1032" w:type="dxa"/>
                  <w:tcBorders>
                    <w:tl2br w:val="nil"/>
                    <w:tr2bl w:val="nil"/>
                  </w:tcBorders>
                  <w:vAlign w:val="center"/>
                </w:tcPr>
                <w:p w14:paraId="5DC729E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t/a</w:t>
                  </w:r>
                </w:p>
              </w:tc>
              <w:tc>
                <w:tcPr>
                  <w:tcW w:w="1015" w:type="dxa"/>
                  <w:tcBorders>
                    <w:tl2br w:val="nil"/>
                    <w:tr2bl w:val="nil"/>
                  </w:tcBorders>
                  <w:vAlign w:val="center"/>
                </w:tcPr>
                <w:p w14:paraId="7CB1A76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24</w:t>
                  </w:r>
                </w:p>
              </w:tc>
              <w:tc>
                <w:tcPr>
                  <w:tcW w:w="1015" w:type="dxa"/>
                  <w:tcBorders>
                    <w:tl2br w:val="nil"/>
                    <w:tr2bl w:val="nil"/>
                  </w:tcBorders>
                  <w:vAlign w:val="center"/>
                </w:tcPr>
                <w:p w14:paraId="5796F15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18</w:t>
                  </w:r>
                </w:p>
              </w:tc>
              <w:tc>
                <w:tcPr>
                  <w:tcW w:w="1015" w:type="dxa"/>
                  <w:tcBorders>
                    <w:tl2br w:val="nil"/>
                    <w:tr2bl w:val="nil"/>
                  </w:tcBorders>
                  <w:vAlign w:val="center"/>
                </w:tcPr>
                <w:p w14:paraId="4A572AB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6</w:t>
                  </w:r>
                </w:p>
              </w:tc>
              <w:tc>
                <w:tcPr>
                  <w:tcW w:w="1695" w:type="dxa"/>
                  <w:vMerge w:val="continue"/>
                  <w:tcBorders>
                    <w:tl2br w:val="nil"/>
                    <w:tr2bl w:val="nil"/>
                  </w:tcBorders>
                  <w:vAlign w:val="center"/>
                </w:tcPr>
                <w:p w14:paraId="74C07C6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p>
              </w:tc>
              <w:tc>
                <w:tcPr>
                  <w:tcW w:w="1096" w:type="dxa"/>
                  <w:tcBorders>
                    <w:tl2br w:val="nil"/>
                    <w:tr2bl w:val="nil"/>
                  </w:tcBorders>
                  <w:vAlign w:val="center"/>
                </w:tcPr>
                <w:p w14:paraId="2C14C94F">
                  <w:pPr>
                    <w:widowControl w:val="0"/>
                    <w:adjustRightInd w:val="0"/>
                    <w:snapToGrid w:val="0"/>
                    <w:spacing w:after="0" w:afterLines="-2147483648"/>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791F68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64D25FD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bidi="ar-SA"/>
                    </w:rPr>
                  </w:pPr>
                  <w:r>
                    <w:rPr>
                      <w:rFonts w:hint="eastAsia" w:ascii="Times New Roman" w:hAnsi="Times New Roman" w:cs="Times New Roman" w:eastAsiaTheme="minorEastAsia"/>
                      <w:b w:val="0"/>
                      <w:bCs w:val="0"/>
                      <w:color w:val="auto"/>
                      <w:sz w:val="21"/>
                      <w:szCs w:val="21"/>
                      <w:highlight w:val="none"/>
                      <w:lang w:val="en-US" w:eastAsia="zh-CN"/>
                    </w:rPr>
                    <w:t>14</w:t>
                  </w:r>
                </w:p>
              </w:tc>
              <w:tc>
                <w:tcPr>
                  <w:tcW w:w="1230" w:type="dxa"/>
                  <w:tcBorders>
                    <w:tl2br w:val="nil"/>
                    <w:tr2bl w:val="nil"/>
                  </w:tcBorders>
                  <w:vAlign w:val="center"/>
                </w:tcPr>
                <w:p w14:paraId="43A2B6D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纺粘无纺布</w:t>
                  </w:r>
                </w:p>
              </w:tc>
              <w:tc>
                <w:tcPr>
                  <w:tcW w:w="1032" w:type="dxa"/>
                  <w:tcBorders>
                    <w:tl2br w:val="nil"/>
                    <w:tr2bl w:val="nil"/>
                  </w:tcBorders>
                  <w:vAlign w:val="center"/>
                </w:tcPr>
                <w:p w14:paraId="50978F9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default" w:ascii="Times New Roman" w:hAnsi="Times New Roman" w:cs="Times New Roman" w:eastAsiaTheme="minorEastAsia"/>
                      <w:b w:val="0"/>
                      <w:bCs w:val="0"/>
                      <w:color w:val="auto"/>
                      <w:sz w:val="21"/>
                      <w:szCs w:val="21"/>
                      <w:highlight w:val="none"/>
                      <w:lang w:val="en-US" w:eastAsia="zh-CN"/>
                    </w:rPr>
                    <w:t>t/a</w:t>
                  </w:r>
                </w:p>
              </w:tc>
              <w:tc>
                <w:tcPr>
                  <w:tcW w:w="1015" w:type="dxa"/>
                  <w:tcBorders>
                    <w:tl2br w:val="nil"/>
                    <w:tr2bl w:val="nil"/>
                  </w:tcBorders>
                  <w:vAlign w:val="center"/>
                </w:tcPr>
                <w:p w14:paraId="31A93AD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560</w:t>
                  </w:r>
                </w:p>
              </w:tc>
              <w:tc>
                <w:tcPr>
                  <w:tcW w:w="1015" w:type="dxa"/>
                  <w:tcBorders>
                    <w:tl2br w:val="nil"/>
                    <w:tr2bl w:val="nil"/>
                  </w:tcBorders>
                  <w:vAlign w:val="center"/>
                </w:tcPr>
                <w:p w14:paraId="0D38FDB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420</w:t>
                  </w:r>
                </w:p>
              </w:tc>
              <w:tc>
                <w:tcPr>
                  <w:tcW w:w="1015" w:type="dxa"/>
                  <w:tcBorders>
                    <w:tl2br w:val="nil"/>
                    <w:tr2bl w:val="nil"/>
                  </w:tcBorders>
                  <w:vAlign w:val="center"/>
                </w:tcPr>
                <w:p w14:paraId="781959F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60</w:t>
                  </w:r>
                </w:p>
              </w:tc>
              <w:tc>
                <w:tcPr>
                  <w:tcW w:w="1695" w:type="dxa"/>
                  <w:tcBorders>
                    <w:tl2br w:val="nil"/>
                    <w:tr2bl w:val="nil"/>
                  </w:tcBorders>
                  <w:vAlign w:val="center"/>
                </w:tcPr>
                <w:p w14:paraId="258E4E3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厂区生产，用于生产淋膜无纺布</w:t>
                  </w:r>
                </w:p>
              </w:tc>
              <w:tc>
                <w:tcPr>
                  <w:tcW w:w="1096" w:type="dxa"/>
                  <w:tcBorders>
                    <w:tl2br w:val="nil"/>
                    <w:tr2bl w:val="nil"/>
                  </w:tcBorders>
                  <w:vAlign w:val="center"/>
                </w:tcPr>
                <w:p w14:paraId="3BB5F542">
                  <w:pPr>
                    <w:widowControl w:val="0"/>
                    <w:adjustRightInd w:val="0"/>
                    <w:snapToGrid w:val="0"/>
                    <w:spacing w:after="0" w:afterLines="-2147483648"/>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02F99A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4FBAF82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15</w:t>
                  </w:r>
                </w:p>
              </w:tc>
              <w:tc>
                <w:tcPr>
                  <w:tcW w:w="1230" w:type="dxa"/>
                  <w:tcBorders>
                    <w:tl2br w:val="nil"/>
                    <w:tr2bl w:val="nil"/>
                  </w:tcBorders>
                  <w:vAlign w:val="center"/>
                </w:tcPr>
                <w:p w14:paraId="4D14685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淋膜无纺布</w:t>
                  </w:r>
                </w:p>
              </w:tc>
              <w:tc>
                <w:tcPr>
                  <w:tcW w:w="1032" w:type="dxa"/>
                  <w:tcBorders>
                    <w:tl2br w:val="nil"/>
                    <w:tr2bl w:val="nil"/>
                  </w:tcBorders>
                  <w:vAlign w:val="center"/>
                </w:tcPr>
                <w:p w14:paraId="42E4E85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t/a</w:t>
                  </w:r>
                </w:p>
              </w:tc>
              <w:tc>
                <w:tcPr>
                  <w:tcW w:w="1015" w:type="dxa"/>
                  <w:tcBorders>
                    <w:tl2br w:val="nil"/>
                    <w:tr2bl w:val="nil"/>
                  </w:tcBorders>
                  <w:vAlign w:val="center"/>
                </w:tcPr>
                <w:p w14:paraId="0FE746E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200</w:t>
                  </w:r>
                </w:p>
              </w:tc>
              <w:tc>
                <w:tcPr>
                  <w:tcW w:w="1015" w:type="dxa"/>
                  <w:tcBorders>
                    <w:tl2br w:val="nil"/>
                    <w:tr2bl w:val="nil"/>
                  </w:tcBorders>
                  <w:vAlign w:val="center"/>
                </w:tcPr>
                <w:p w14:paraId="43DB590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1B883EF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b w:val="0"/>
                      <w:bCs w:val="0"/>
                      <w:color w:val="000000" w:themeColor="text1"/>
                      <w:sz w:val="21"/>
                      <w:szCs w:val="21"/>
                      <w:highlight w:val="none"/>
                      <w:lang w:val="en-US" w:eastAsia="zh-CN"/>
                      <w14:textFill>
                        <w14:solidFill>
                          <w14:schemeClr w14:val="tx1"/>
                        </w14:solidFill>
                      </w14:textFill>
                    </w:rPr>
                    <w:t>200</w:t>
                  </w:r>
                </w:p>
              </w:tc>
              <w:tc>
                <w:tcPr>
                  <w:tcW w:w="1695" w:type="dxa"/>
                  <w:tcBorders>
                    <w:tl2br w:val="nil"/>
                    <w:tr2bl w:val="nil"/>
                  </w:tcBorders>
                  <w:vAlign w:val="center"/>
                </w:tcPr>
                <w:p w14:paraId="6E1EE66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厂内生产，用于生产一次性使用中单</w:t>
                  </w:r>
                </w:p>
              </w:tc>
              <w:tc>
                <w:tcPr>
                  <w:tcW w:w="1096" w:type="dxa"/>
                  <w:tcBorders>
                    <w:tl2br w:val="nil"/>
                    <w:tr2bl w:val="nil"/>
                  </w:tcBorders>
                  <w:vAlign w:val="center"/>
                </w:tcPr>
                <w:p w14:paraId="27D873FC">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087F81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7E5EA75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16</w:t>
                  </w:r>
                </w:p>
              </w:tc>
              <w:tc>
                <w:tcPr>
                  <w:tcW w:w="1230" w:type="dxa"/>
                  <w:tcBorders>
                    <w:tl2br w:val="nil"/>
                    <w:tr2bl w:val="nil"/>
                  </w:tcBorders>
                  <w:vAlign w:val="center"/>
                </w:tcPr>
                <w:p w14:paraId="2B9DE27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水刺布</w:t>
                  </w:r>
                </w:p>
              </w:tc>
              <w:tc>
                <w:tcPr>
                  <w:tcW w:w="1032" w:type="dxa"/>
                  <w:tcBorders>
                    <w:tl2br w:val="nil"/>
                    <w:tr2bl w:val="nil"/>
                  </w:tcBorders>
                  <w:vAlign w:val="center"/>
                </w:tcPr>
                <w:p w14:paraId="259FB93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t/a</w:t>
                  </w:r>
                </w:p>
              </w:tc>
              <w:tc>
                <w:tcPr>
                  <w:tcW w:w="1015" w:type="dxa"/>
                  <w:tcBorders>
                    <w:tl2br w:val="nil"/>
                    <w:tr2bl w:val="nil"/>
                  </w:tcBorders>
                  <w:vAlign w:val="center"/>
                </w:tcPr>
                <w:p w14:paraId="4EA2878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500</w:t>
                  </w:r>
                </w:p>
              </w:tc>
              <w:tc>
                <w:tcPr>
                  <w:tcW w:w="1015" w:type="dxa"/>
                  <w:tcBorders>
                    <w:tl2br w:val="nil"/>
                    <w:tr2bl w:val="nil"/>
                  </w:tcBorders>
                  <w:vAlign w:val="center"/>
                </w:tcPr>
                <w:p w14:paraId="7F80795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3B4195C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500</w:t>
                  </w:r>
                </w:p>
              </w:tc>
              <w:tc>
                <w:tcPr>
                  <w:tcW w:w="1695" w:type="dxa"/>
                  <w:vMerge w:val="restart"/>
                  <w:tcBorders>
                    <w:tl2br w:val="nil"/>
                    <w:tr2bl w:val="nil"/>
                  </w:tcBorders>
                  <w:vAlign w:val="center"/>
                </w:tcPr>
                <w:p w14:paraId="317F197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用于生产干巾</w:t>
                  </w:r>
                </w:p>
              </w:tc>
              <w:tc>
                <w:tcPr>
                  <w:tcW w:w="1096" w:type="dxa"/>
                  <w:tcBorders>
                    <w:tl2br w:val="nil"/>
                    <w:tr2bl w:val="nil"/>
                  </w:tcBorders>
                  <w:vAlign w:val="center"/>
                </w:tcPr>
                <w:p w14:paraId="7EDE7C06">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264A53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22FE3F9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17</w:t>
                  </w:r>
                </w:p>
              </w:tc>
              <w:tc>
                <w:tcPr>
                  <w:tcW w:w="1230" w:type="dxa"/>
                  <w:tcBorders>
                    <w:tl2br w:val="nil"/>
                    <w:tr2bl w:val="nil"/>
                  </w:tcBorders>
                  <w:vAlign w:val="center"/>
                </w:tcPr>
                <w:p w14:paraId="6B95314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纸筒</w:t>
                  </w:r>
                </w:p>
              </w:tc>
              <w:tc>
                <w:tcPr>
                  <w:tcW w:w="1032" w:type="dxa"/>
                  <w:tcBorders>
                    <w:tl2br w:val="nil"/>
                    <w:tr2bl w:val="nil"/>
                  </w:tcBorders>
                  <w:vAlign w:val="center"/>
                </w:tcPr>
                <w:p w14:paraId="7D6A7EA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万个</w:t>
                  </w: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/a</w:t>
                  </w:r>
                </w:p>
              </w:tc>
              <w:tc>
                <w:tcPr>
                  <w:tcW w:w="1015" w:type="dxa"/>
                  <w:tcBorders>
                    <w:tl2br w:val="nil"/>
                    <w:tr2bl w:val="nil"/>
                  </w:tcBorders>
                  <w:vAlign w:val="center"/>
                </w:tcPr>
                <w:p w14:paraId="38D324A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4</w:t>
                  </w:r>
                </w:p>
              </w:tc>
              <w:tc>
                <w:tcPr>
                  <w:tcW w:w="1015" w:type="dxa"/>
                  <w:tcBorders>
                    <w:tl2br w:val="nil"/>
                    <w:tr2bl w:val="nil"/>
                  </w:tcBorders>
                  <w:vAlign w:val="center"/>
                </w:tcPr>
                <w:p w14:paraId="1DD16F3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372A663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4</w:t>
                  </w:r>
                </w:p>
              </w:tc>
              <w:tc>
                <w:tcPr>
                  <w:tcW w:w="1695" w:type="dxa"/>
                  <w:vMerge w:val="continue"/>
                  <w:tcBorders>
                    <w:tl2br w:val="nil"/>
                    <w:tr2bl w:val="nil"/>
                  </w:tcBorders>
                  <w:vAlign w:val="center"/>
                </w:tcPr>
                <w:p w14:paraId="085E87D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p>
              </w:tc>
              <w:tc>
                <w:tcPr>
                  <w:tcW w:w="1096" w:type="dxa"/>
                  <w:tcBorders>
                    <w:tl2br w:val="nil"/>
                    <w:tr2bl w:val="nil"/>
                  </w:tcBorders>
                  <w:vAlign w:val="center"/>
                </w:tcPr>
                <w:p w14:paraId="0D7A7614">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5665D2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7D75D29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18</w:t>
                  </w:r>
                </w:p>
              </w:tc>
              <w:tc>
                <w:tcPr>
                  <w:tcW w:w="1230" w:type="dxa"/>
                  <w:tcBorders>
                    <w:tl2br w:val="nil"/>
                    <w:tr2bl w:val="nil"/>
                  </w:tcBorders>
                  <w:vAlign w:val="center"/>
                </w:tcPr>
                <w:p w14:paraId="614A1EB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包装袋</w:t>
                  </w:r>
                </w:p>
              </w:tc>
              <w:tc>
                <w:tcPr>
                  <w:tcW w:w="1032" w:type="dxa"/>
                  <w:tcBorders>
                    <w:tl2br w:val="nil"/>
                    <w:tr2bl w:val="nil"/>
                  </w:tcBorders>
                  <w:vAlign w:val="center"/>
                </w:tcPr>
                <w:p w14:paraId="05CB563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t/a</w:t>
                  </w:r>
                </w:p>
              </w:tc>
              <w:tc>
                <w:tcPr>
                  <w:tcW w:w="1015" w:type="dxa"/>
                  <w:tcBorders>
                    <w:tl2br w:val="nil"/>
                    <w:tr2bl w:val="nil"/>
                  </w:tcBorders>
                  <w:vAlign w:val="center"/>
                </w:tcPr>
                <w:p w14:paraId="1B0C1EE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10</w:t>
                  </w:r>
                </w:p>
              </w:tc>
              <w:tc>
                <w:tcPr>
                  <w:tcW w:w="1015" w:type="dxa"/>
                  <w:tcBorders>
                    <w:tl2br w:val="nil"/>
                    <w:tr2bl w:val="nil"/>
                  </w:tcBorders>
                  <w:vAlign w:val="center"/>
                </w:tcPr>
                <w:p w14:paraId="45DA46B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5851650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10</w:t>
                  </w:r>
                </w:p>
              </w:tc>
              <w:tc>
                <w:tcPr>
                  <w:tcW w:w="1695" w:type="dxa"/>
                  <w:vMerge w:val="restart"/>
                  <w:tcBorders>
                    <w:tl2br w:val="nil"/>
                    <w:tr2bl w:val="nil"/>
                  </w:tcBorders>
                  <w:vAlign w:val="center"/>
                </w:tcPr>
                <w:p w14:paraId="44D8117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用于包装</w:t>
                  </w:r>
                </w:p>
              </w:tc>
              <w:tc>
                <w:tcPr>
                  <w:tcW w:w="1096" w:type="dxa"/>
                  <w:tcBorders>
                    <w:tl2br w:val="nil"/>
                    <w:tr2bl w:val="nil"/>
                  </w:tcBorders>
                  <w:vAlign w:val="center"/>
                </w:tcPr>
                <w:p w14:paraId="5FB674A7">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640968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1355817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19</w:t>
                  </w:r>
                </w:p>
              </w:tc>
              <w:tc>
                <w:tcPr>
                  <w:tcW w:w="1230" w:type="dxa"/>
                  <w:tcBorders>
                    <w:tl2br w:val="nil"/>
                    <w:tr2bl w:val="nil"/>
                  </w:tcBorders>
                  <w:vAlign w:val="center"/>
                </w:tcPr>
                <w:p w14:paraId="084C428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包装箱</w:t>
                  </w:r>
                </w:p>
              </w:tc>
              <w:tc>
                <w:tcPr>
                  <w:tcW w:w="1032" w:type="dxa"/>
                  <w:tcBorders>
                    <w:tl2br w:val="nil"/>
                    <w:tr2bl w:val="nil"/>
                  </w:tcBorders>
                  <w:vAlign w:val="center"/>
                </w:tcPr>
                <w:p w14:paraId="1C2E171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万个</w:t>
                  </w: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/a</w:t>
                  </w:r>
                </w:p>
              </w:tc>
              <w:tc>
                <w:tcPr>
                  <w:tcW w:w="1015" w:type="dxa"/>
                  <w:tcBorders>
                    <w:tl2br w:val="nil"/>
                    <w:tr2bl w:val="nil"/>
                  </w:tcBorders>
                  <w:vAlign w:val="center"/>
                </w:tcPr>
                <w:p w14:paraId="53EE928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11</w:t>
                  </w:r>
                </w:p>
              </w:tc>
              <w:tc>
                <w:tcPr>
                  <w:tcW w:w="1015" w:type="dxa"/>
                  <w:tcBorders>
                    <w:tl2br w:val="nil"/>
                    <w:tr2bl w:val="nil"/>
                  </w:tcBorders>
                  <w:vAlign w:val="center"/>
                </w:tcPr>
                <w:p w14:paraId="1CC068B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w:t>
                  </w:r>
                </w:p>
              </w:tc>
              <w:tc>
                <w:tcPr>
                  <w:tcW w:w="1015" w:type="dxa"/>
                  <w:tcBorders>
                    <w:tl2br w:val="nil"/>
                    <w:tr2bl w:val="nil"/>
                  </w:tcBorders>
                  <w:vAlign w:val="center"/>
                </w:tcPr>
                <w:p w14:paraId="169945C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11</w:t>
                  </w:r>
                </w:p>
              </w:tc>
              <w:tc>
                <w:tcPr>
                  <w:tcW w:w="1695" w:type="dxa"/>
                  <w:vMerge w:val="continue"/>
                  <w:tcBorders>
                    <w:tl2br w:val="nil"/>
                    <w:tr2bl w:val="nil"/>
                  </w:tcBorders>
                  <w:vAlign w:val="center"/>
                </w:tcPr>
                <w:p w14:paraId="6BD92B2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p>
              </w:tc>
              <w:tc>
                <w:tcPr>
                  <w:tcW w:w="1096" w:type="dxa"/>
                  <w:tcBorders>
                    <w:tl2br w:val="nil"/>
                    <w:tr2bl w:val="nil"/>
                  </w:tcBorders>
                  <w:vAlign w:val="center"/>
                </w:tcPr>
                <w:p w14:paraId="4FA154B4">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r w14:paraId="586C97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shd w:val="clear" w:color="auto" w:fill="auto"/>
                  <w:vAlign w:val="center"/>
                </w:tcPr>
                <w:p w14:paraId="17AFCAD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20</w:t>
                  </w:r>
                </w:p>
              </w:tc>
              <w:tc>
                <w:tcPr>
                  <w:tcW w:w="1230" w:type="dxa"/>
                  <w:tcBorders>
                    <w:tl2br w:val="nil"/>
                    <w:tr2bl w:val="nil"/>
                  </w:tcBorders>
                  <w:vAlign w:val="center"/>
                </w:tcPr>
                <w:p w14:paraId="2C7AD55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水</w:t>
                  </w:r>
                </w:p>
              </w:tc>
              <w:tc>
                <w:tcPr>
                  <w:tcW w:w="1032" w:type="dxa"/>
                  <w:tcBorders>
                    <w:tl2br w:val="nil"/>
                    <w:tr2bl w:val="nil"/>
                  </w:tcBorders>
                  <w:vAlign w:val="center"/>
                </w:tcPr>
                <w:p w14:paraId="04D5373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m</w:t>
                  </w:r>
                  <w:r>
                    <w:rPr>
                      <w:rFonts w:hint="eastAsia" w:ascii="Times New Roman" w:hAnsi="Times New Roman" w:cs="Times New Roman" w:eastAsiaTheme="minorEastAsia"/>
                      <w:b w:val="0"/>
                      <w:bCs w:val="0"/>
                      <w:color w:val="auto"/>
                      <w:sz w:val="21"/>
                      <w:szCs w:val="21"/>
                      <w:highlight w:val="none"/>
                      <w:vertAlign w:val="superscript"/>
                      <w:lang w:val="en-US" w:eastAsia="zh-CN"/>
                    </w:rPr>
                    <w:t>3</w:t>
                  </w:r>
                  <w:r>
                    <w:rPr>
                      <w:rFonts w:hint="eastAsia" w:ascii="Times New Roman" w:hAnsi="Times New Roman" w:cs="Times New Roman" w:eastAsiaTheme="minorEastAsia"/>
                      <w:b w:val="0"/>
                      <w:bCs w:val="0"/>
                      <w:color w:val="auto"/>
                      <w:sz w:val="21"/>
                      <w:szCs w:val="21"/>
                      <w:highlight w:val="none"/>
                      <w:lang w:val="en-US" w:eastAsia="zh-CN"/>
                    </w:rPr>
                    <w:t>/a</w:t>
                  </w:r>
                </w:p>
              </w:tc>
              <w:tc>
                <w:tcPr>
                  <w:tcW w:w="1015" w:type="dxa"/>
                  <w:tcBorders>
                    <w:tl2br w:val="nil"/>
                    <w:tr2bl w:val="nil"/>
                  </w:tcBorders>
                  <w:vAlign w:val="center"/>
                </w:tcPr>
                <w:p w14:paraId="5CE13FF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361.2</w:t>
                  </w:r>
                </w:p>
              </w:tc>
              <w:tc>
                <w:tcPr>
                  <w:tcW w:w="1015" w:type="dxa"/>
                  <w:tcBorders>
                    <w:tl2br w:val="nil"/>
                    <w:tr2bl w:val="nil"/>
                  </w:tcBorders>
                  <w:vAlign w:val="center"/>
                </w:tcPr>
                <w:p w14:paraId="36FC6B7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212.2</w:t>
                  </w:r>
                </w:p>
              </w:tc>
              <w:tc>
                <w:tcPr>
                  <w:tcW w:w="1015" w:type="dxa"/>
                  <w:tcBorders>
                    <w:tl2br w:val="nil"/>
                    <w:tr2bl w:val="nil"/>
                  </w:tcBorders>
                  <w:vAlign w:val="center"/>
                </w:tcPr>
                <w:p w14:paraId="5BF4350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b w:val="0"/>
                      <w:bCs w:val="0"/>
                      <w:color w:val="auto"/>
                      <w:sz w:val="21"/>
                      <w:szCs w:val="21"/>
                      <w:highlight w:val="none"/>
                      <w:lang w:val="en-US" w:eastAsia="zh-CN"/>
                    </w:rPr>
                    <w:t>149</w:t>
                  </w:r>
                </w:p>
              </w:tc>
              <w:tc>
                <w:tcPr>
                  <w:tcW w:w="1695" w:type="dxa"/>
                  <w:tcBorders>
                    <w:tl2br w:val="nil"/>
                    <w:tr2bl w:val="nil"/>
                  </w:tcBorders>
                  <w:vAlign w:val="center"/>
                </w:tcPr>
                <w:p w14:paraId="026F45C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auto"/>
                      <w:sz w:val="21"/>
                      <w:szCs w:val="21"/>
                      <w:highlight w:val="none"/>
                      <w:lang w:val="en-US" w:eastAsia="zh-CN"/>
                    </w:rPr>
                  </w:pPr>
                  <w:r>
                    <w:rPr>
                      <w:rFonts w:hint="eastAsia" w:ascii="Times New Roman" w:hAnsi="Times New Roman" w:cs="Times New Roman" w:eastAsiaTheme="minorEastAsia"/>
                      <w:b w:val="0"/>
                      <w:bCs w:val="0"/>
                      <w:color w:val="auto"/>
                      <w:sz w:val="21"/>
                      <w:szCs w:val="21"/>
                      <w:highlight w:val="none"/>
                      <w:lang w:val="en-US" w:eastAsia="zh-CN"/>
                    </w:rPr>
                    <w:t>自来水管网</w:t>
                  </w:r>
                </w:p>
              </w:tc>
              <w:tc>
                <w:tcPr>
                  <w:tcW w:w="1096" w:type="dxa"/>
                  <w:tcBorders>
                    <w:tl2br w:val="nil"/>
                    <w:tr2bl w:val="nil"/>
                  </w:tcBorders>
                  <w:vAlign w:val="center"/>
                </w:tcPr>
                <w:p w14:paraId="5A2BC2C6">
                  <w:pPr>
                    <w:widowControl w:val="0"/>
                    <w:adjustRightInd w:val="0"/>
                    <w:snapToGrid w:val="0"/>
                    <w:spacing w:after="0" w:afterLines="-2147483648"/>
                    <w:jc w:val="center"/>
                    <w:rPr>
                      <w:rFonts w:hint="default" w:ascii="Times New Roman" w:hAnsi="Times New Roman" w:cs="Times New Roman" w:eastAsiaTheme="minorEastAsia"/>
                      <w:b w:val="0"/>
                      <w:bCs w:val="0"/>
                      <w:color w:val="auto"/>
                      <w:sz w:val="21"/>
                      <w:szCs w:val="21"/>
                      <w:highlight w:val="none"/>
                      <w:lang w:val="en-US" w:eastAsia="zh-CN"/>
                    </w:rPr>
                  </w:pPr>
                  <w:r>
                    <w:rPr>
                      <w:rFonts w:hint="eastAsia" w:cs="Times New Roman" w:eastAsiaTheme="minorEastAsia"/>
                      <w:sz w:val="21"/>
                      <w:szCs w:val="21"/>
                      <w:highlight w:val="none"/>
                      <w:lang w:val="en-US" w:eastAsia="zh-CN"/>
                    </w:rPr>
                    <w:t>分期验收</w:t>
                  </w:r>
                </w:p>
              </w:tc>
            </w:tr>
            <w:tr w14:paraId="63C94F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5" w:type="dxa"/>
                  <w:tcBorders>
                    <w:tl2br w:val="nil"/>
                    <w:tr2bl w:val="nil"/>
                  </w:tcBorders>
                  <w:vAlign w:val="center"/>
                </w:tcPr>
                <w:p w14:paraId="1DFDC7C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2</w:t>
                  </w:r>
                  <w:r>
                    <w:rPr>
                      <w:rFonts w:hint="eastAsia" w:cs="Times New Roman" w:eastAsiaTheme="minorEastAsia"/>
                      <w:b w:val="0"/>
                      <w:bCs w:val="0"/>
                      <w:color w:val="000000" w:themeColor="text1"/>
                      <w:sz w:val="21"/>
                      <w:szCs w:val="21"/>
                      <w:highlight w:val="none"/>
                      <w:lang w:val="en-US" w:eastAsia="zh-CN"/>
                      <w14:textFill>
                        <w14:solidFill>
                          <w14:schemeClr w14:val="tx1"/>
                        </w14:solidFill>
                      </w14:textFill>
                    </w:rPr>
                    <w:t>1</w:t>
                  </w:r>
                </w:p>
              </w:tc>
              <w:tc>
                <w:tcPr>
                  <w:tcW w:w="1230" w:type="dxa"/>
                  <w:tcBorders>
                    <w:tl2br w:val="nil"/>
                    <w:tr2bl w:val="nil"/>
                  </w:tcBorders>
                  <w:vAlign w:val="center"/>
                </w:tcPr>
                <w:p w14:paraId="33A07B6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电</w:t>
                  </w:r>
                </w:p>
              </w:tc>
              <w:tc>
                <w:tcPr>
                  <w:tcW w:w="1032" w:type="dxa"/>
                  <w:tcBorders>
                    <w:tl2br w:val="nil"/>
                    <w:tr2bl w:val="nil"/>
                  </w:tcBorders>
                  <w:vAlign w:val="center"/>
                </w:tcPr>
                <w:p w14:paraId="54E4B6E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万kWh/a</w:t>
                  </w:r>
                </w:p>
              </w:tc>
              <w:tc>
                <w:tcPr>
                  <w:tcW w:w="1015" w:type="dxa"/>
                  <w:tcBorders>
                    <w:tl2br w:val="nil"/>
                    <w:tr2bl w:val="nil"/>
                  </w:tcBorders>
                  <w:vAlign w:val="center"/>
                </w:tcPr>
                <w:p w14:paraId="0B1FC1B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300</w:t>
                  </w:r>
                </w:p>
              </w:tc>
              <w:tc>
                <w:tcPr>
                  <w:tcW w:w="1015" w:type="dxa"/>
                  <w:tcBorders>
                    <w:tl2br w:val="nil"/>
                    <w:tr2bl w:val="nil"/>
                  </w:tcBorders>
                  <w:vAlign w:val="center"/>
                </w:tcPr>
                <w:p w14:paraId="48AC6AB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b w:val="0"/>
                      <w:bCs w:val="0"/>
                      <w:color w:val="000000" w:themeColor="text1"/>
                      <w:sz w:val="21"/>
                      <w:szCs w:val="21"/>
                      <w:highlight w:val="none"/>
                      <w:lang w:val="en-US" w:eastAsia="zh-CN"/>
                      <w14:textFill>
                        <w14:solidFill>
                          <w14:schemeClr w14:val="tx1"/>
                        </w14:solidFill>
                      </w14:textFill>
                    </w:rPr>
                    <w:t>200</w:t>
                  </w:r>
                </w:p>
              </w:tc>
              <w:tc>
                <w:tcPr>
                  <w:tcW w:w="1015" w:type="dxa"/>
                  <w:tcBorders>
                    <w:tl2br w:val="nil"/>
                    <w:tr2bl w:val="nil"/>
                  </w:tcBorders>
                  <w:vAlign w:val="center"/>
                </w:tcPr>
                <w:p w14:paraId="720F8AA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b w:val="0"/>
                      <w:bCs w:val="0"/>
                      <w:color w:val="000000" w:themeColor="text1"/>
                      <w:sz w:val="21"/>
                      <w:szCs w:val="21"/>
                      <w:highlight w:val="none"/>
                      <w:lang w:val="en-US" w:eastAsia="zh-CN"/>
                      <w14:textFill>
                        <w14:solidFill>
                          <w14:schemeClr w14:val="tx1"/>
                        </w14:solidFill>
                      </w14:textFill>
                    </w:rPr>
                    <w:t>100</w:t>
                  </w:r>
                </w:p>
              </w:tc>
              <w:tc>
                <w:tcPr>
                  <w:tcW w:w="1695" w:type="dxa"/>
                  <w:tcBorders>
                    <w:tl2br w:val="nil"/>
                    <w:tr2bl w:val="nil"/>
                  </w:tcBorders>
                  <w:vAlign w:val="center"/>
                </w:tcPr>
                <w:p w14:paraId="6500049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t>依托长垣市电网</w:t>
                  </w:r>
                </w:p>
              </w:tc>
              <w:tc>
                <w:tcPr>
                  <w:tcW w:w="1096" w:type="dxa"/>
                  <w:tcBorders>
                    <w:tl2br w:val="nil"/>
                    <w:tr2bl w:val="nil"/>
                  </w:tcBorders>
                  <w:vAlign w:val="center"/>
                </w:tcPr>
                <w:p w14:paraId="2DE7F956">
                  <w:pPr>
                    <w:widowControl w:val="0"/>
                    <w:adjustRightInd w:val="0"/>
                    <w:snapToGrid w:val="0"/>
                    <w:spacing w:after="0" w:afterLines="-2147483648"/>
                    <w:jc w:val="center"/>
                    <w:rPr>
                      <w:rFonts w:hint="default" w:ascii="Times New Roman" w:hAnsi="Times New Roman" w:cs="Times New Roman" w:eastAsiaTheme="minorEastAsia"/>
                      <w:b w:val="0"/>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sz w:val="21"/>
                      <w:szCs w:val="21"/>
                      <w:highlight w:val="none"/>
                      <w:lang w:val="en-US" w:eastAsia="zh-CN"/>
                    </w:rPr>
                    <w:t>分期验收</w:t>
                  </w:r>
                </w:p>
              </w:tc>
            </w:tr>
          </w:tbl>
          <w:p w14:paraId="18B824A5">
            <w:pPr>
              <w:keepNext w:val="0"/>
              <w:keepLines w:val="0"/>
              <w:pageBreakBefore w:val="0"/>
              <w:widowControl w:val="0"/>
              <w:kinsoku/>
              <w:wordWrap w:val="0"/>
              <w:overflowPunct/>
              <w:topLinePunct w:val="0"/>
              <w:autoSpaceDE/>
              <w:autoSpaceDN/>
              <w:bidi w:val="0"/>
              <w:adjustRightInd w:val="0"/>
              <w:snapToGrid w:val="0"/>
              <w:spacing w:after="0" w:line="440" w:lineRule="exact"/>
              <w:textAlignment w:val="auto"/>
              <w:rPr>
                <w:rFonts w:hint="eastAsia" w:cs="Times New Roman" w:eastAsiaTheme="minorEastAsia"/>
                <w:b/>
                <w:bCs/>
                <w:color w:val="auto"/>
                <w:kern w:val="0"/>
                <w:sz w:val="24"/>
                <w:szCs w:val="24"/>
                <w:lang w:val="en-US" w:eastAsia="zh-CN" w:bidi="ar-SA"/>
              </w:rPr>
            </w:pPr>
            <w:r>
              <w:rPr>
                <w:rFonts w:hint="eastAsia" w:cs="Times New Roman" w:eastAsiaTheme="minorEastAsia"/>
                <w:b/>
                <w:bCs/>
                <w:color w:val="auto"/>
                <w:kern w:val="0"/>
                <w:sz w:val="24"/>
                <w:szCs w:val="24"/>
                <w:lang w:val="en-US" w:eastAsia="zh-CN" w:bidi="ar-SA"/>
              </w:rPr>
              <w:t>给排水：</w:t>
            </w:r>
          </w:p>
          <w:p w14:paraId="615C775A">
            <w:pPr>
              <w:keepNext w:val="0"/>
              <w:keepLines w:val="0"/>
              <w:pageBreakBefore w:val="0"/>
              <w:widowControl w:val="0"/>
              <w:kinsoku/>
              <w:wordWrap/>
              <w:overflowPunct/>
              <w:topLinePunct w:val="0"/>
              <w:autoSpaceDE/>
              <w:autoSpaceDN/>
              <w:bidi w:val="0"/>
              <w:adjustRightInd/>
              <w:snapToGrid/>
              <w:spacing w:after="0" w:line="440" w:lineRule="exact"/>
              <w:ind w:firstLine="480" w:firstLineChars="200"/>
              <w:textAlignment w:val="auto"/>
              <w:rPr>
                <w:rFonts w:ascii="Times New Roman" w:hAnsi="Times New Roman"/>
                <w:b w:val="0"/>
                <w:bCs w:val="0"/>
                <w:sz w:val="24"/>
                <w:szCs w:val="24"/>
                <w:u w:val="none"/>
              </w:rPr>
            </w:pPr>
            <w:r>
              <w:rPr>
                <w:rFonts w:ascii="Times New Roman" w:hAnsi="Times New Roman"/>
                <w:b w:val="0"/>
                <w:bCs w:val="0"/>
                <w:sz w:val="24"/>
                <w:szCs w:val="24"/>
                <w:u w:val="none"/>
              </w:rPr>
              <w:t>①生产用水</w:t>
            </w:r>
          </w:p>
          <w:p w14:paraId="21925DC9">
            <w:pPr>
              <w:keepNext w:val="0"/>
              <w:keepLines w:val="0"/>
              <w:pageBreakBefore w:val="0"/>
              <w:widowControl w:val="0"/>
              <w:kinsoku/>
              <w:wordWrap/>
              <w:overflowPunct/>
              <w:topLinePunct w:val="0"/>
              <w:autoSpaceDE/>
              <w:autoSpaceDN/>
              <w:bidi w:val="0"/>
              <w:adjustRightInd w:val="0"/>
              <w:snapToGrid/>
              <w:spacing w:after="0" w:line="440" w:lineRule="exact"/>
              <w:ind w:firstLine="480" w:firstLineChars="200"/>
              <w:textAlignment w:val="auto"/>
              <w:rPr>
                <w:rFonts w:ascii="Times New Roman" w:hAnsi="Times New Roman"/>
                <w:b w:val="0"/>
                <w:bCs w:val="0"/>
                <w:sz w:val="24"/>
                <w:szCs w:val="24"/>
                <w:u w:val="none"/>
              </w:rPr>
            </w:pPr>
            <w:r>
              <w:rPr>
                <w:rFonts w:hint="eastAsia"/>
                <w:b w:val="0"/>
                <w:bCs w:val="0"/>
                <w:sz w:val="24"/>
                <w:szCs w:val="24"/>
                <w:u w:val="none"/>
                <w:lang w:val="en-US" w:eastAsia="zh-CN"/>
              </w:rPr>
              <w:t>a.喷丝板清洗用水：</w:t>
            </w:r>
            <w:r>
              <w:rPr>
                <w:rFonts w:hint="eastAsia"/>
                <w:b w:val="0"/>
                <w:bCs w:val="0"/>
                <w:sz w:val="24"/>
                <w:szCs w:val="24"/>
                <w:u w:val="none"/>
              </w:rPr>
              <w:t>本项目</w:t>
            </w:r>
            <w:r>
              <w:rPr>
                <w:rFonts w:hint="eastAsia"/>
                <w:b w:val="0"/>
                <w:bCs w:val="0"/>
                <w:sz w:val="24"/>
                <w:szCs w:val="24"/>
                <w:u w:val="none"/>
                <w:lang w:val="en-US" w:eastAsia="zh-CN"/>
              </w:rPr>
              <w:t>纺粘无纺布生产线</w:t>
            </w:r>
            <w:r>
              <w:rPr>
                <w:rFonts w:hint="eastAsia"/>
                <w:b w:val="0"/>
                <w:bCs w:val="0"/>
                <w:sz w:val="24"/>
                <w:szCs w:val="24"/>
                <w:u w:val="none"/>
              </w:rPr>
              <w:t>生产过程中喷丝板需要定期进行清理，</w:t>
            </w:r>
            <w:r>
              <w:rPr>
                <w:rFonts w:hint="eastAsia"/>
                <w:b w:val="0"/>
                <w:bCs w:val="0"/>
                <w:sz w:val="24"/>
                <w:szCs w:val="24"/>
                <w:u w:val="none"/>
                <w:lang w:val="en-US" w:eastAsia="zh-CN"/>
              </w:rPr>
              <w:t>均</w:t>
            </w:r>
            <w:r>
              <w:rPr>
                <w:rFonts w:hint="eastAsia"/>
                <w:b w:val="0"/>
                <w:bCs w:val="0"/>
                <w:sz w:val="24"/>
                <w:szCs w:val="24"/>
                <w:u w:val="none"/>
              </w:rPr>
              <w:t>采用“真空煅烧+水冲洗+超声波清洗”工艺进行清理</w:t>
            </w:r>
            <w:r>
              <w:rPr>
                <w:rFonts w:hint="eastAsia"/>
                <w:b w:val="0"/>
                <w:bCs w:val="0"/>
                <w:sz w:val="24"/>
                <w:szCs w:val="24"/>
                <w:u w:val="none"/>
                <w:lang w:eastAsia="zh-CN"/>
              </w:rPr>
              <w:t>。</w:t>
            </w:r>
            <w:r>
              <w:rPr>
                <w:rFonts w:hint="default" w:ascii="Times New Roman" w:hAnsi="Times New Roman" w:eastAsia="宋体" w:cs="Times New Roman"/>
                <w:b w:val="0"/>
                <w:bCs w:val="0"/>
                <w:color w:val="auto"/>
                <w:sz w:val="24"/>
                <w:szCs w:val="24"/>
                <w:u w:val="none"/>
                <w:lang w:eastAsia="zh-CN"/>
              </w:rPr>
              <w:t>喷丝板</w:t>
            </w:r>
            <w:r>
              <w:rPr>
                <w:rFonts w:hint="eastAsia" w:ascii="Times New Roman" w:hAnsi="Times New Roman" w:eastAsia="宋体" w:cs="Times New Roman"/>
                <w:b w:val="0"/>
                <w:bCs w:val="0"/>
                <w:color w:val="auto"/>
                <w:sz w:val="24"/>
                <w:szCs w:val="24"/>
                <w:u w:val="none"/>
                <w:lang w:val="en-US" w:eastAsia="zh-CN"/>
              </w:rPr>
              <w:t>每月煅烧一次，则需</w:t>
            </w:r>
            <w:r>
              <w:rPr>
                <w:rFonts w:hint="default" w:ascii="Times New Roman" w:hAnsi="Times New Roman" w:eastAsia="宋体" w:cs="Times New Roman"/>
                <w:b w:val="0"/>
                <w:bCs w:val="0"/>
                <w:color w:val="auto"/>
                <w:sz w:val="24"/>
                <w:szCs w:val="24"/>
                <w:u w:val="none"/>
              </w:rPr>
              <w:t>每</w:t>
            </w:r>
            <w:r>
              <w:rPr>
                <w:rFonts w:hint="eastAsia" w:ascii="Times New Roman" w:hAnsi="Times New Roman" w:eastAsia="宋体" w:cs="Times New Roman"/>
                <w:b w:val="0"/>
                <w:bCs w:val="0"/>
                <w:color w:val="auto"/>
                <w:sz w:val="24"/>
                <w:szCs w:val="24"/>
                <w:u w:val="none"/>
                <w:lang w:val="en-US" w:eastAsia="zh-CN"/>
              </w:rPr>
              <w:t>个月</w:t>
            </w:r>
            <w:r>
              <w:rPr>
                <w:rFonts w:hint="default" w:ascii="Times New Roman" w:hAnsi="Times New Roman" w:eastAsia="宋体" w:cs="Times New Roman"/>
                <w:b w:val="0"/>
                <w:bCs w:val="0"/>
                <w:color w:val="auto"/>
                <w:sz w:val="24"/>
                <w:szCs w:val="24"/>
                <w:u w:val="none"/>
              </w:rPr>
              <w:t>清洗</w:t>
            </w:r>
            <w:r>
              <w:rPr>
                <w:rFonts w:hint="eastAsia" w:ascii="Times New Roman" w:hAnsi="Times New Roman" w:eastAsia="宋体" w:cs="Times New Roman"/>
                <w:b w:val="0"/>
                <w:bCs w:val="0"/>
                <w:color w:val="auto"/>
                <w:sz w:val="24"/>
                <w:szCs w:val="24"/>
                <w:u w:val="none"/>
                <w:lang w:eastAsia="zh-CN"/>
              </w:rPr>
              <w:t>一</w:t>
            </w:r>
            <w:r>
              <w:rPr>
                <w:rFonts w:hint="default" w:ascii="Times New Roman" w:hAnsi="Times New Roman" w:eastAsia="宋体" w:cs="Times New Roman"/>
                <w:b w:val="0"/>
                <w:bCs w:val="0"/>
                <w:color w:val="auto"/>
                <w:sz w:val="24"/>
                <w:szCs w:val="24"/>
                <w:u w:val="none"/>
              </w:rPr>
              <w:t>次，清洗用水为</w:t>
            </w:r>
            <w:r>
              <w:rPr>
                <w:rFonts w:hint="eastAsia" w:ascii="Times New Roman" w:hAnsi="Times New Roman" w:eastAsia="宋体" w:cs="Times New Roman"/>
                <w:b w:val="0"/>
                <w:bCs w:val="0"/>
                <w:color w:val="auto"/>
                <w:sz w:val="24"/>
                <w:szCs w:val="24"/>
                <w:u w:val="none"/>
                <w:lang w:val="en-US" w:eastAsia="zh-CN"/>
              </w:rPr>
              <w:t>1.2</w:t>
            </w:r>
            <w:r>
              <w:rPr>
                <w:rFonts w:hint="default" w:ascii="Times New Roman" w:hAnsi="Times New Roman" w:eastAsia="宋体" w:cs="Times New Roman"/>
                <w:b w:val="0"/>
                <w:bCs w:val="0"/>
                <w:color w:val="auto"/>
                <w:sz w:val="24"/>
                <w:szCs w:val="24"/>
                <w:u w:val="none"/>
              </w:rPr>
              <w:t>m</w:t>
            </w:r>
            <w:r>
              <w:rPr>
                <w:rFonts w:hint="default" w:ascii="Times New Roman" w:hAnsi="Times New Roman" w:eastAsia="宋体" w:cs="Times New Roman"/>
                <w:b w:val="0"/>
                <w:bCs w:val="0"/>
                <w:color w:val="auto"/>
                <w:sz w:val="24"/>
                <w:szCs w:val="24"/>
                <w:u w:val="none"/>
                <w:vertAlign w:val="superscript"/>
              </w:rPr>
              <w:t>3</w:t>
            </w:r>
            <w:r>
              <w:rPr>
                <w:rFonts w:hint="default" w:ascii="Times New Roman" w:hAnsi="Times New Roman" w:eastAsia="宋体" w:cs="Times New Roman"/>
                <w:b w:val="0"/>
                <w:bCs w:val="0"/>
                <w:color w:val="auto"/>
                <w:sz w:val="24"/>
                <w:szCs w:val="24"/>
                <w:u w:val="none"/>
              </w:rPr>
              <w:t>/次，每年清洗</w:t>
            </w:r>
            <w:r>
              <w:rPr>
                <w:rFonts w:hint="eastAsia" w:ascii="Times New Roman" w:hAnsi="Times New Roman" w:eastAsia="宋体" w:cs="Times New Roman"/>
                <w:b w:val="0"/>
                <w:bCs w:val="0"/>
                <w:color w:val="auto"/>
                <w:sz w:val="24"/>
                <w:szCs w:val="24"/>
                <w:u w:val="none"/>
                <w:lang w:val="en-US" w:eastAsia="zh-CN"/>
              </w:rPr>
              <w:t>10</w:t>
            </w:r>
            <w:r>
              <w:rPr>
                <w:rFonts w:hint="default" w:ascii="Times New Roman" w:hAnsi="Times New Roman" w:eastAsia="宋体" w:cs="Times New Roman"/>
                <w:b w:val="0"/>
                <w:bCs w:val="0"/>
                <w:color w:val="auto"/>
                <w:sz w:val="24"/>
                <w:szCs w:val="24"/>
                <w:u w:val="none"/>
              </w:rPr>
              <w:t>次，每年清洗水量为</w:t>
            </w:r>
            <w:r>
              <w:rPr>
                <w:rFonts w:hint="eastAsia" w:ascii="Times New Roman" w:hAnsi="Times New Roman" w:eastAsia="宋体" w:cs="Times New Roman"/>
                <w:b w:val="0"/>
                <w:bCs w:val="0"/>
                <w:color w:val="auto"/>
                <w:sz w:val="24"/>
                <w:szCs w:val="24"/>
                <w:u w:val="none"/>
                <w:lang w:val="en-US" w:eastAsia="zh-CN"/>
              </w:rPr>
              <w:t>12</w:t>
            </w:r>
            <w:r>
              <w:rPr>
                <w:rFonts w:hint="default" w:ascii="Times New Roman" w:hAnsi="Times New Roman" w:eastAsia="宋体" w:cs="Times New Roman"/>
                <w:b w:val="0"/>
                <w:bCs w:val="0"/>
                <w:color w:val="auto"/>
                <w:sz w:val="24"/>
                <w:szCs w:val="24"/>
                <w:u w:val="none"/>
              </w:rPr>
              <w:t>m</w:t>
            </w:r>
            <w:r>
              <w:rPr>
                <w:rFonts w:hint="default" w:ascii="Times New Roman" w:hAnsi="Times New Roman" w:eastAsia="宋体" w:cs="Times New Roman"/>
                <w:b w:val="0"/>
                <w:bCs w:val="0"/>
                <w:color w:val="auto"/>
                <w:sz w:val="24"/>
                <w:szCs w:val="24"/>
                <w:u w:val="none"/>
                <w:vertAlign w:val="superscript"/>
              </w:rPr>
              <w:t>3</w:t>
            </w:r>
            <w:r>
              <w:rPr>
                <w:rFonts w:hint="default" w:ascii="Times New Roman" w:hAnsi="Times New Roman" w:eastAsia="宋体" w:cs="Times New Roman"/>
                <w:b w:val="0"/>
                <w:bCs w:val="0"/>
                <w:color w:val="auto"/>
                <w:sz w:val="24"/>
                <w:szCs w:val="24"/>
                <w:u w:val="none"/>
              </w:rPr>
              <w:t>/a，</w:t>
            </w:r>
            <w:r>
              <w:rPr>
                <w:rFonts w:hint="eastAsia" w:cs="Times New Roman"/>
                <w:b w:val="0"/>
                <w:bCs w:val="0"/>
                <w:color w:val="auto"/>
                <w:sz w:val="24"/>
                <w:szCs w:val="24"/>
                <w:u w:val="none"/>
                <w:lang w:val="en-US" w:eastAsia="zh-CN"/>
              </w:rPr>
              <w:t>清洗后的废水存于</w:t>
            </w:r>
            <w:r>
              <w:rPr>
                <w:rFonts w:hint="eastAsia" w:ascii="Times New Roman" w:hAnsi="Times New Roman"/>
                <w:b w:val="0"/>
                <w:bCs w:val="0"/>
                <w:kern w:val="0"/>
                <w:sz w:val="24"/>
                <w:szCs w:val="24"/>
                <w:u w:val="none"/>
                <w:lang w:val="en-US" w:eastAsia="zh-CN"/>
              </w:rPr>
              <w:t>1个1.5m</w:t>
            </w:r>
            <w:r>
              <w:rPr>
                <w:rFonts w:hint="eastAsia" w:ascii="Times New Roman" w:hAnsi="Times New Roman"/>
                <w:b w:val="0"/>
                <w:bCs w:val="0"/>
                <w:kern w:val="0"/>
                <w:sz w:val="24"/>
                <w:szCs w:val="24"/>
                <w:u w:val="none"/>
                <w:vertAlign w:val="superscript"/>
                <w:lang w:val="en-US" w:eastAsia="zh-CN"/>
              </w:rPr>
              <w:t>3</w:t>
            </w:r>
            <w:r>
              <w:rPr>
                <w:rFonts w:hint="eastAsia" w:ascii="Times New Roman" w:hAnsi="Times New Roman"/>
                <w:b w:val="0"/>
                <w:bCs w:val="0"/>
                <w:kern w:val="0"/>
                <w:sz w:val="24"/>
                <w:szCs w:val="24"/>
                <w:u w:val="none"/>
                <w:lang w:val="en-US" w:eastAsia="zh-CN"/>
              </w:rPr>
              <w:t>的暂存池</w:t>
            </w:r>
            <w:r>
              <w:rPr>
                <w:rFonts w:hint="eastAsia"/>
                <w:b w:val="0"/>
                <w:bCs w:val="0"/>
                <w:kern w:val="0"/>
                <w:sz w:val="24"/>
                <w:szCs w:val="24"/>
                <w:u w:val="none"/>
                <w:lang w:val="en-US" w:eastAsia="zh-CN"/>
              </w:rPr>
              <w:t>中，清洗过程中蒸发消耗约有10%消耗量，</w:t>
            </w:r>
            <w:r>
              <w:rPr>
                <w:rFonts w:hint="eastAsia" w:ascii="Times New Roman" w:hAnsi="Times New Roman"/>
                <w:b w:val="0"/>
                <w:bCs w:val="0"/>
                <w:kern w:val="0"/>
                <w:sz w:val="24"/>
                <w:szCs w:val="24"/>
                <w:u w:val="none"/>
                <w:lang w:val="en-US" w:eastAsia="zh-CN"/>
              </w:rPr>
              <w:t>并在暂存池中设置袋滤装置，清洗水经袋滤过滤后回用</w:t>
            </w:r>
            <w:r>
              <w:rPr>
                <w:rFonts w:hint="eastAsia"/>
                <w:b w:val="0"/>
                <w:bCs w:val="0"/>
                <w:kern w:val="0"/>
                <w:sz w:val="24"/>
                <w:szCs w:val="24"/>
                <w:u w:val="none"/>
                <w:lang w:val="en-US" w:eastAsia="zh-CN"/>
              </w:rPr>
              <w:t>定期补充于冷却循环水。</w:t>
            </w:r>
          </w:p>
          <w:p w14:paraId="020B008D">
            <w:pPr>
              <w:pStyle w:val="32"/>
              <w:keepNext w:val="0"/>
              <w:keepLines w:val="0"/>
              <w:pageBreakBefore w:val="0"/>
              <w:widowControl w:val="0"/>
              <w:kinsoku/>
              <w:wordWrap/>
              <w:overflowPunct/>
              <w:topLinePunct w:val="0"/>
              <w:autoSpaceDE/>
              <w:autoSpaceDN/>
              <w:bidi w:val="0"/>
              <w:snapToGrid/>
              <w:spacing w:after="0" w:line="440" w:lineRule="atLeast"/>
              <w:rPr>
                <w:rFonts w:hint="eastAsia" w:ascii="Times New Roman" w:hAnsi="Times New Roman"/>
                <w:b w:val="0"/>
                <w:bCs w:val="0"/>
                <w:color w:val="000000"/>
                <w:sz w:val="24"/>
                <w:szCs w:val="24"/>
                <w:highlight w:val="none"/>
                <w:u w:val="none"/>
              </w:rPr>
            </w:pPr>
            <w:r>
              <w:rPr>
                <w:rFonts w:hint="eastAsia" w:ascii="Times New Roman" w:hAnsi="Times New Roman"/>
                <w:b w:val="0"/>
                <w:bCs w:val="0"/>
                <w:color w:val="000000"/>
                <w:sz w:val="24"/>
                <w:szCs w:val="24"/>
                <w:highlight w:val="none"/>
                <w:u w:val="none"/>
                <w:lang w:val="en-US" w:eastAsia="zh-CN"/>
              </w:rPr>
              <w:t>b.冷却循环水：本项目纺粘无纺布和淋膜无纺布生产线分别设置1</w:t>
            </w:r>
            <w:r>
              <w:rPr>
                <w:rFonts w:ascii="Times New Roman" w:hAnsi="Times New Roman"/>
                <w:b w:val="0"/>
                <w:bCs w:val="0"/>
                <w:color w:val="000000"/>
                <w:sz w:val="24"/>
                <w:szCs w:val="24"/>
                <w:highlight w:val="none"/>
                <w:u w:val="none"/>
              </w:rPr>
              <w:t>个</w:t>
            </w:r>
            <w:r>
              <w:rPr>
                <w:rFonts w:hint="eastAsia" w:ascii="Times New Roman" w:hAnsi="Times New Roman"/>
                <w:b w:val="0"/>
                <w:bCs w:val="0"/>
                <w:color w:val="000000"/>
                <w:sz w:val="24"/>
                <w:szCs w:val="24"/>
                <w:highlight w:val="none"/>
                <w:u w:val="none"/>
                <w:lang w:eastAsia="zh-CN"/>
              </w:rPr>
              <w:t>和</w:t>
            </w:r>
            <w:r>
              <w:rPr>
                <w:rFonts w:hint="eastAsia" w:ascii="Times New Roman" w:hAnsi="Times New Roman"/>
                <w:b w:val="0"/>
                <w:bCs w:val="0"/>
                <w:color w:val="000000"/>
                <w:sz w:val="24"/>
                <w:szCs w:val="24"/>
                <w:highlight w:val="none"/>
                <w:u w:val="none"/>
                <w:lang w:val="en-US" w:eastAsia="zh-CN"/>
              </w:rPr>
              <w:t>2个</w:t>
            </w:r>
            <w:r>
              <w:rPr>
                <w:rFonts w:ascii="Times New Roman" w:hAnsi="Times New Roman"/>
                <w:b w:val="0"/>
                <w:bCs w:val="0"/>
                <w:color w:val="000000"/>
                <w:sz w:val="24"/>
                <w:szCs w:val="24"/>
                <w:highlight w:val="none"/>
                <w:u w:val="none"/>
              </w:rPr>
              <w:t>长</w:t>
            </w:r>
            <w:r>
              <w:rPr>
                <w:rFonts w:hint="eastAsia" w:ascii="Times New Roman" w:hAnsi="Times New Roman"/>
                <w:b w:val="0"/>
                <w:bCs w:val="0"/>
                <w:color w:val="000000"/>
                <w:sz w:val="24"/>
                <w:szCs w:val="24"/>
                <w:highlight w:val="none"/>
                <w:u w:val="none"/>
                <w:lang w:val="en-US" w:eastAsia="zh-CN"/>
              </w:rPr>
              <w:t>2</w:t>
            </w:r>
            <w:r>
              <w:rPr>
                <w:rFonts w:ascii="Times New Roman" w:hAnsi="Times New Roman"/>
                <w:b w:val="0"/>
                <w:bCs w:val="0"/>
                <w:color w:val="000000"/>
                <w:sz w:val="24"/>
                <w:szCs w:val="24"/>
                <w:highlight w:val="none"/>
                <w:u w:val="none"/>
              </w:rPr>
              <w:t>m×宽</w:t>
            </w:r>
            <w:r>
              <w:rPr>
                <w:rFonts w:hint="eastAsia" w:ascii="Times New Roman" w:hAnsi="Times New Roman"/>
                <w:b w:val="0"/>
                <w:bCs w:val="0"/>
                <w:color w:val="000000"/>
                <w:sz w:val="24"/>
                <w:szCs w:val="24"/>
                <w:highlight w:val="none"/>
                <w:u w:val="none"/>
                <w:lang w:val="en-US" w:eastAsia="zh-CN"/>
              </w:rPr>
              <w:t>1.8</w:t>
            </w:r>
            <w:r>
              <w:rPr>
                <w:rFonts w:ascii="Times New Roman" w:hAnsi="Times New Roman"/>
                <w:b w:val="0"/>
                <w:bCs w:val="0"/>
                <w:color w:val="000000"/>
                <w:sz w:val="24"/>
                <w:szCs w:val="24"/>
                <w:highlight w:val="none"/>
                <w:u w:val="none"/>
              </w:rPr>
              <w:t>m×高</w:t>
            </w:r>
            <w:r>
              <w:rPr>
                <w:rFonts w:hint="eastAsia" w:ascii="Times New Roman" w:hAnsi="Times New Roman"/>
                <w:b w:val="0"/>
                <w:bCs w:val="0"/>
                <w:color w:val="000000"/>
                <w:sz w:val="24"/>
                <w:szCs w:val="24"/>
                <w:highlight w:val="none"/>
                <w:u w:val="none"/>
                <w:lang w:val="en-US" w:eastAsia="zh-CN"/>
              </w:rPr>
              <w:t>1.8</w:t>
            </w:r>
            <w:r>
              <w:rPr>
                <w:rFonts w:ascii="Times New Roman" w:hAnsi="Times New Roman"/>
                <w:b w:val="0"/>
                <w:bCs w:val="0"/>
                <w:color w:val="000000"/>
                <w:sz w:val="24"/>
                <w:szCs w:val="24"/>
                <w:highlight w:val="none"/>
                <w:u w:val="none"/>
              </w:rPr>
              <w:t>m的冷却循环水池，循环池循环量</w:t>
            </w:r>
            <w:r>
              <w:rPr>
                <w:rFonts w:hint="eastAsia" w:ascii="Times New Roman" w:hAnsi="Times New Roman"/>
                <w:b w:val="0"/>
                <w:bCs w:val="0"/>
                <w:color w:val="000000"/>
                <w:sz w:val="24"/>
                <w:szCs w:val="24"/>
                <w:highlight w:val="none"/>
                <w:u w:val="none"/>
                <w:lang w:val="en-US" w:eastAsia="zh-CN"/>
              </w:rPr>
              <w:t>共</w:t>
            </w:r>
            <w:r>
              <w:rPr>
                <w:rFonts w:ascii="Times New Roman" w:hAnsi="Times New Roman"/>
                <w:b w:val="0"/>
                <w:bCs w:val="0"/>
                <w:color w:val="000000"/>
                <w:sz w:val="24"/>
                <w:szCs w:val="24"/>
                <w:highlight w:val="none"/>
                <w:u w:val="none"/>
              </w:rPr>
              <w:t>为</w:t>
            </w:r>
            <w:r>
              <w:rPr>
                <w:rFonts w:hint="eastAsia" w:ascii="Times New Roman" w:hAnsi="Times New Roman"/>
                <w:b w:val="0"/>
                <w:bCs w:val="0"/>
                <w:color w:val="000000"/>
                <w:sz w:val="24"/>
                <w:szCs w:val="24"/>
                <w:highlight w:val="none"/>
                <w:u w:val="none"/>
                <w:lang w:val="en-US" w:eastAsia="zh-CN"/>
              </w:rPr>
              <w:t>15</w:t>
            </w:r>
            <w:r>
              <w:rPr>
                <w:rFonts w:ascii="Times New Roman" w:hAnsi="Times New Roman"/>
                <w:b w:val="0"/>
                <w:bCs w:val="0"/>
                <w:color w:val="000000"/>
                <w:sz w:val="24"/>
                <w:szCs w:val="24"/>
                <w:highlight w:val="none"/>
                <w:u w:val="none"/>
              </w:rPr>
              <w:t>m</w:t>
            </w:r>
            <w:r>
              <w:rPr>
                <w:rFonts w:ascii="Times New Roman" w:hAnsi="Times New Roman"/>
                <w:b w:val="0"/>
                <w:bCs w:val="0"/>
                <w:color w:val="000000"/>
                <w:sz w:val="24"/>
                <w:szCs w:val="24"/>
                <w:highlight w:val="none"/>
                <w:u w:val="none"/>
                <w:vertAlign w:val="superscript"/>
              </w:rPr>
              <w:t>3</w:t>
            </w:r>
            <w:r>
              <w:rPr>
                <w:rFonts w:ascii="Times New Roman" w:hAnsi="Times New Roman"/>
                <w:b w:val="0"/>
                <w:bCs w:val="0"/>
                <w:color w:val="000000"/>
                <w:sz w:val="24"/>
                <w:szCs w:val="24"/>
                <w:highlight w:val="none"/>
                <w:u w:val="none"/>
              </w:rPr>
              <w:t>/h，循环水池需每天补充新水0.</w:t>
            </w:r>
            <w:r>
              <w:rPr>
                <w:rFonts w:hint="eastAsia" w:ascii="Times New Roman" w:hAnsi="Times New Roman"/>
                <w:b w:val="0"/>
                <w:bCs w:val="0"/>
                <w:color w:val="000000"/>
                <w:sz w:val="24"/>
                <w:szCs w:val="24"/>
                <w:highlight w:val="none"/>
                <w:u w:val="none"/>
                <w:lang w:val="en-US" w:eastAsia="zh-CN"/>
              </w:rPr>
              <w:t>2</w:t>
            </w:r>
            <w:r>
              <w:rPr>
                <w:rFonts w:ascii="Times New Roman" w:hAnsi="Times New Roman"/>
                <w:b w:val="0"/>
                <w:bCs w:val="0"/>
                <w:color w:val="000000"/>
                <w:sz w:val="24"/>
                <w:szCs w:val="24"/>
                <w:highlight w:val="none"/>
                <w:u w:val="none"/>
              </w:rPr>
              <w:t>m</w:t>
            </w:r>
            <w:r>
              <w:rPr>
                <w:rFonts w:ascii="Times New Roman" w:hAnsi="Times New Roman"/>
                <w:b w:val="0"/>
                <w:bCs w:val="0"/>
                <w:color w:val="000000"/>
                <w:sz w:val="24"/>
                <w:szCs w:val="24"/>
                <w:highlight w:val="none"/>
                <w:u w:val="none"/>
                <w:vertAlign w:val="superscript"/>
              </w:rPr>
              <w:t>3</w:t>
            </w:r>
            <w:r>
              <w:rPr>
                <w:rFonts w:ascii="Times New Roman" w:hAnsi="Times New Roman"/>
                <w:b w:val="0"/>
                <w:bCs w:val="0"/>
                <w:color w:val="000000"/>
                <w:sz w:val="24"/>
                <w:szCs w:val="24"/>
                <w:highlight w:val="none"/>
                <w:u w:val="none"/>
              </w:rPr>
              <w:t>，则生产用水量为</w:t>
            </w:r>
            <w:r>
              <w:rPr>
                <w:rFonts w:hint="eastAsia"/>
                <w:b w:val="0"/>
                <w:bCs w:val="0"/>
                <w:color w:val="000000"/>
                <w:sz w:val="24"/>
                <w:szCs w:val="24"/>
                <w:highlight w:val="none"/>
                <w:u w:val="none"/>
                <w:lang w:val="en-US" w:eastAsia="zh-CN"/>
              </w:rPr>
              <w:t>49.2</w:t>
            </w:r>
            <w:r>
              <w:rPr>
                <w:rFonts w:ascii="Times New Roman" w:hAnsi="Times New Roman"/>
                <w:b w:val="0"/>
                <w:bCs w:val="0"/>
                <w:color w:val="000000"/>
                <w:sz w:val="24"/>
                <w:szCs w:val="24"/>
                <w:highlight w:val="none"/>
                <w:u w:val="none"/>
              </w:rPr>
              <w:t>m</w:t>
            </w:r>
            <w:r>
              <w:rPr>
                <w:rFonts w:ascii="Times New Roman" w:hAnsi="Times New Roman"/>
                <w:b w:val="0"/>
                <w:bCs w:val="0"/>
                <w:color w:val="000000"/>
                <w:sz w:val="24"/>
                <w:szCs w:val="24"/>
                <w:highlight w:val="none"/>
                <w:u w:val="none"/>
                <w:vertAlign w:val="superscript"/>
              </w:rPr>
              <w:t>3</w:t>
            </w:r>
            <w:r>
              <w:rPr>
                <w:rFonts w:ascii="Times New Roman" w:hAnsi="Times New Roman"/>
                <w:b w:val="0"/>
                <w:bCs w:val="0"/>
                <w:color w:val="000000"/>
                <w:sz w:val="24"/>
                <w:szCs w:val="24"/>
                <w:highlight w:val="none"/>
                <w:u w:val="none"/>
              </w:rPr>
              <w:t>/a（0.</w:t>
            </w:r>
            <w:r>
              <w:rPr>
                <w:rFonts w:hint="eastAsia"/>
                <w:b w:val="0"/>
                <w:bCs w:val="0"/>
                <w:color w:val="000000"/>
                <w:sz w:val="24"/>
                <w:szCs w:val="24"/>
                <w:highlight w:val="none"/>
                <w:u w:val="none"/>
                <w:lang w:val="en-US" w:eastAsia="zh-CN"/>
              </w:rPr>
              <w:t>164</w:t>
            </w:r>
            <w:r>
              <w:rPr>
                <w:rFonts w:ascii="Times New Roman" w:hAnsi="Times New Roman"/>
                <w:b w:val="0"/>
                <w:bCs w:val="0"/>
                <w:color w:val="000000"/>
                <w:sz w:val="24"/>
                <w:szCs w:val="24"/>
                <w:highlight w:val="none"/>
                <w:u w:val="none"/>
              </w:rPr>
              <w:t>m</w:t>
            </w:r>
            <w:r>
              <w:rPr>
                <w:rFonts w:ascii="Times New Roman" w:hAnsi="Times New Roman"/>
                <w:b w:val="0"/>
                <w:bCs w:val="0"/>
                <w:color w:val="000000"/>
                <w:sz w:val="24"/>
                <w:szCs w:val="24"/>
                <w:highlight w:val="none"/>
                <w:u w:val="none"/>
                <w:vertAlign w:val="superscript"/>
              </w:rPr>
              <w:t>3</w:t>
            </w:r>
            <w:r>
              <w:rPr>
                <w:rFonts w:ascii="Times New Roman" w:hAnsi="Times New Roman"/>
                <w:b w:val="0"/>
                <w:bCs w:val="0"/>
                <w:color w:val="000000"/>
                <w:sz w:val="24"/>
                <w:szCs w:val="24"/>
                <w:highlight w:val="none"/>
                <w:u w:val="none"/>
              </w:rPr>
              <w:t>/d）</w:t>
            </w:r>
            <w:r>
              <w:rPr>
                <w:rFonts w:hint="eastAsia" w:ascii="Times New Roman" w:hAnsi="Times New Roman"/>
                <w:b w:val="0"/>
                <w:bCs w:val="0"/>
                <w:color w:val="000000"/>
                <w:sz w:val="24"/>
                <w:szCs w:val="24"/>
                <w:highlight w:val="none"/>
                <w:u w:val="none"/>
                <w:lang w:eastAsia="zh-CN"/>
              </w:rPr>
              <w:t>，</w:t>
            </w:r>
            <w:r>
              <w:rPr>
                <w:rFonts w:hint="eastAsia" w:ascii="Times New Roman" w:hAnsi="Times New Roman"/>
                <w:b w:val="0"/>
                <w:bCs w:val="0"/>
                <w:color w:val="000000"/>
                <w:sz w:val="24"/>
                <w:szCs w:val="24"/>
                <w:highlight w:val="none"/>
                <w:u w:val="none"/>
                <w:lang w:val="en-US" w:eastAsia="zh-CN"/>
              </w:rPr>
              <w:t>本项目</w:t>
            </w:r>
            <w:r>
              <w:rPr>
                <w:rFonts w:hint="eastAsia" w:ascii="Times New Roman" w:hAnsi="Times New Roman"/>
                <w:b w:val="0"/>
                <w:bCs w:val="0"/>
                <w:color w:val="000000"/>
                <w:sz w:val="24"/>
                <w:szCs w:val="24"/>
                <w:highlight w:val="none"/>
                <w:u w:val="none"/>
              </w:rPr>
              <w:t>需冷却的水在水塔顶部通过管道向下喷洒，而顶部有一个抽风机，把空气抽出塔顶，从而利于气流流动，加速水的降温，降温过程不添加任何制冷剂。</w:t>
            </w:r>
          </w:p>
          <w:p w14:paraId="2A8CF701">
            <w:pPr>
              <w:pStyle w:val="32"/>
              <w:keepNext w:val="0"/>
              <w:keepLines w:val="0"/>
              <w:pageBreakBefore w:val="0"/>
              <w:widowControl w:val="0"/>
              <w:kinsoku/>
              <w:wordWrap/>
              <w:overflowPunct/>
              <w:topLinePunct w:val="0"/>
              <w:autoSpaceDE/>
              <w:autoSpaceDN/>
              <w:bidi w:val="0"/>
              <w:snapToGrid/>
              <w:spacing w:after="0" w:line="440" w:lineRule="atLeast"/>
              <w:rPr>
                <w:rFonts w:hint="default" w:ascii="Times New Roman" w:hAnsi="Times New Roman" w:eastAsia="宋体"/>
                <w:b w:val="0"/>
                <w:bCs w:val="0"/>
                <w:color w:val="auto"/>
                <w:sz w:val="24"/>
                <w:szCs w:val="24"/>
                <w:highlight w:val="none"/>
                <w:u w:val="none"/>
                <w:lang w:val="en-US" w:eastAsia="zh-CN"/>
              </w:rPr>
            </w:pPr>
            <w:r>
              <w:rPr>
                <w:rFonts w:hint="eastAsia"/>
                <w:b w:val="0"/>
                <w:bCs w:val="0"/>
                <w:color w:val="auto"/>
                <w:sz w:val="24"/>
                <w:szCs w:val="24"/>
                <w:highlight w:val="none"/>
                <w:u w:val="none"/>
                <w:lang w:val="en-US" w:eastAsia="zh-CN"/>
              </w:rPr>
              <w:t>c.废气治理设施用水：本项目废气采用“水喷淋+过滤棉+二级</w:t>
            </w:r>
            <w:r>
              <w:rPr>
                <w:rFonts w:hint="default" w:ascii="Times New Roman" w:hAnsi="Times New Roman" w:eastAsia="宋体" w:cs="Times New Roman"/>
                <w:b w:val="0"/>
                <w:bCs w:val="0"/>
                <w:color w:val="auto"/>
                <w:sz w:val="24"/>
                <w:szCs w:val="24"/>
                <w:highlight w:val="none"/>
                <w:u w:val="none"/>
                <w:lang w:val="en-US" w:eastAsia="zh-CN"/>
              </w:rPr>
              <w:t>活性炭（碘值不低于800mg/g）吸附装置</w:t>
            </w:r>
            <w:r>
              <w:rPr>
                <w:rFonts w:hint="eastAsia"/>
                <w:b w:val="0"/>
                <w:bCs w:val="0"/>
                <w:color w:val="auto"/>
                <w:sz w:val="24"/>
                <w:szCs w:val="24"/>
                <w:highlight w:val="none"/>
                <w:u w:val="none"/>
                <w:lang w:val="en-US" w:eastAsia="zh-CN"/>
              </w:rPr>
              <w:t>”进行治理。喷淋塔配套水池尺寸为</w:t>
            </w:r>
            <w:r>
              <w:rPr>
                <w:rFonts w:hint="default" w:ascii="Times New Roman" w:hAnsi="Times New Roman" w:eastAsia="宋体" w:cs="Times New Roman"/>
                <w:b w:val="0"/>
                <w:bCs/>
                <w:color w:val="auto"/>
                <w:sz w:val="24"/>
                <w:highlight w:val="none"/>
                <w:u w:val="none"/>
                <w:lang w:val="en-US" w:eastAsia="zh-CN"/>
              </w:rPr>
              <w:t>长</w:t>
            </w:r>
            <w:r>
              <w:rPr>
                <w:rFonts w:hint="eastAsia" w:ascii="Times New Roman" w:hAnsi="Times New Roman" w:eastAsia="宋体" w:cs="Times New Roman"/>
                <w:b w:val="0"/>
                <w:bCs/>
                <w:color w:val="auto"/>
                <w:sz w:val="24"/>
                <w:highlight w:val="none"/>
                <w:u w:val="none"/>
                <w:lang w:val="en-US" w:eastAsia="zh-CN"/>
              </w:rPr>
              <w:t>1</w:t>
            </w:r>
            <w:r>
              <w:rPr>
                <w:rFonts w:hint="default" w:ascii="Times New Roman" w:hAnsi="Times New Roman" w:eastAsia="宋体" w:cs="Times New Roman"/>
                <w:b w:val="0"/>
                <w:bCs/>
                <w:color w:val="auto"/>
                <w:sz w:val="24"/>
                <w:highlight w:val="none"/>
                <w:u w:val="none"/>
                <w:lang w:val="en-US" w:eastAsia="zh-CN"/>
              </w:rPr>
              <w:t>m×宽0</w:t>
            </w:r>
            <w:r>
              <w:rPr>
                <w:rFonts w:hint="eastAsia" w:ascii="Times New Roman" w:hAnsi="Times New Roman" w:eastAsia="宋体" w:cs="Times New Roman"/>
                <w:b w:val="0"/>
                <w:bCs/>
                <w:color w:val="auto"/>
                <w:sz w:val="24"/>
                <w:highlight w:val="none"/>
                <w:u w:val="none"/>
                <w:lang w:val="en-US" w:eastAsia="zh-CN"/>
              </w:rPr>
              <w:t>.8</w:t>
            </w:r>
            <w:r>
              <w:rPr>
                <w:rFonts w:hint="default" w:ascii="Times New Roman" w:hAnsi="Times New Roman" w:eastAsia="宋体" w:cs="Times New Roman"/>
                <w:b w:val="0"/>
                <w:bCs/>
                <w:color w:val="auto"/>
                <w:sz w:val="24"/>
                <w:highlight w:val="none"/>
                <w:u w:val="none"/>
                <w:lang w:val="en-US" w:eastAsia="zh-CN"/>
              </w:rPr>
              <w:t>m×高</w:t>
            </w:r>
            <w:r>
              <w:rPr>
                <w:rFonts w:hint="eastAsia" w:ascii="Times New Roman" w:hAnsi="Times New Roman" w:eastAsia="宋体" w:cs="Times New Roman"/>
                <w:b w:val="0"/>
                <w:bCs/>
                <w:color w:val="auto"/>
                <w:sz w:val="24"/>
                <w:highlight w:val="none"/>
                <w:u w:val="none"/>
                <w:lang w:val="en-US" w:eastAsia="zh-CN"/>
              </w:rPr>
              <w:t>0.8</w:t>
            </w:r>
            <w:r>
              <w:rPr>
                <w:rFonts w:hint="default" w:ascii="Times New Roman" w:hAnsi="Times New Roman" w:eastAsia="宋体" w:cs="Times New Roman"/>
                <w:b w:val="0"/>
                <w:bCs/>
                <w:color w:val="auto"/>
                <w:sz w:val="24"/>
                <w:highlight w:val="none"/>
                <w:u w:val="none"/>
                <w:lang w:val="en-US" w:eastAsia="zh-CN"/>
              </w:rPr>
              <w:t>m，循环水池</w:t>
            </w:r>
            <w:r>
              <w:rPr>
                <w:rFonts w:hint="eastAsia" w:ascii="Times New Roman" w:hAnsi="Times New Roman" w:eastAsia="宋体" w:cs="Times New Roman"/>
                <w:b w:val="0"/>
                <w:bCs/>
                <w:color w:val="auto"/>
                <w:sz w:val="24"/>
                <w:highlight w:val="none"/>
                <w:u w:val="none"/>
                <w:lang w:val="en-US" w:eastAsia="zh-CN"/>
              </w:rPr>
              <w:t>内水量为0.5m</w:t>
            </w:r>
            <w:r>
              <w:rPr>
                <w:rFonts w:hint="eastAsia" w:ascii="Times New Roman" w:hAnsi="Times New Roman" w:eastAsia="宋体" w:cs="Times New Roman"/>
                <w:b w:val="0"/>
                <w:bCs/>
                <w:color w:val="auto"/>
                <w:sz w:val="24"/>
                <w:highlight w:val="none"/>
                <w:u w:val="none"/>
                <w:vertAlign w:val="superscript"/>
                <w:lang w:val="en-US" w:eastAsia="zh-CN"/>
              </w:rPr>
              <w:t>3</w:t>
            </w:r>
            <w:r>
              <w:rPr>
                <w:rFonts w:hint="eastAsia" w:ascii="Times New Roman" w:hAnsi="Times New Roman" w:eastAsia="宋体" w:cs="Times New Roman"/>
                <w:b w:val="0"/>
                <w:bCs/>
                <w:color w:val="auto"/>
                <w:sz w:val="24"/>
                <w:highlight w:val="none"/>
                <w:u w:val="none"/>
                <w:lang w:val="en-US" w:eastAsia="zh-CN"/>
              </w:rPr>
              <w:t>，每天补充新水0.1m</w:t>
            </w:r>
            <w:r>
              <w:rPr>
                <w:rFonts w:hint="eastAsia" w:ascii="Times New Roman" w:hAnsi="Times New Roman" w:eastAsia="宋体" w:cs="Times New Roman"/>
                <w:b w:val="0"/>
                <w:bCs/>
                <w:color w:val="auto"/>
                <w:sz w:val="24"/>
                <w:highlight w:val="none"/>
                <w:u w:val="none"/>
                <w:vertAlign w:val="superscript"/>
                <w:lang w:val="en-US" w:eastAsia="zh-CN"/>
              </w:rPr>
              <w:t>3</w:t>
            </w:r>
            <w:r>
              <w:rPr>
                <w:rFonts w:hint="eastAsia" w:ascii="Times New Roman" w:hAnsi="Times New Roman" w:eastAsia="宋体" w:cs="Times New Roman"/>
                <w:b w:val="0"/>
                <w:bCs/>
                <w:color w:val="auto"/>
                <w:sz w:val="24"/>
                <w:highlight w:val="none"/>
                <w:u w:val="none"/>
                <w:lang w:val="en-US" w:eastAsia="zh-CN"/>
              </w:rPr>
              <w:t>（30m</w:t>
            </w:r>
            <w:r>
              <w:rPr>
                <w:rFonts w:hint="eastAsia" w:ascii="Times New Roman" w:hAnsi="Times New Roman" w:eastAsia="宋体" w:cs="Times New Roman"/>
                <w:b w:val="0"/>
                <w:bCs/>
                <w:color w:val="auto"/>
                <w:sz w:val="24"/>
                <w:highlight w:val="none"/>
                <w:u w:val="none"/>
                <w:vertAlign w:val="superscript"/>
                <w:lang w:val="en-US" w:eastAsia="zh-CN"/>
              </w:rPr>
              <w:t>3</w:t>
            </w:r>
            <w:r>
              <w:rPr>
                <w:rFonts w:hint="eastAsia" w:ascii="Times New Roman" w:hAnsi="Times New Roman" w:eastAsia="宋体" w:cs="Times New Roman"/>
                <w:b w:val="0"/>
                <w:bCs/>
                <w:color w:val="auto"/>
                <w:sz w:val="24"/>
                <w:highlight w:val="none"/>
                <w:u w:val="none"/>
                <w:lang w:val="en-US" w:eastAsia="zh-CN"/>
              </w:rPr>
              <w:t>/a），</w:t>
            </w:r>
            <w:r>
              <w:rPr>
                <w:rFonts w:hint="eastAsia" w:eastAsia="宋体" w:cs="Times New Roman"/>
                <w:b w:val="0"/>
                <w:bCs/>
                <w:color w:val="auto"/>
                <w:sz w:val="24"/>
                <w:highlight w:val="none"/>
                <w:u w:val="none"/>
                <w:lang w:val="en-US" w:eastAsia="zh-CN"/>
              </w:rPr>
              <w:t>废气治理设施用水循环使用，不外排。</w:t>
            </w:r>
            <w:r>
              <w:rPr>
                <w:rFonts w:hint="eastAsia" w:cs="Times New Roman"/>
                <w:b w:val="0"/>
                <w:bCs/>
                <w:color w:val="auto"/>
                <w:sz w:val="24"/>
                <w:highlight w:val="none"/>
                <w:u w:val="none"/>
                <w:lang w:val="en-US" w:eastAsia="zh-CN"/>
              </w:rPr>
              <w:t>由于</w:t>
            </w:r>
            <w:r>
              <w:rPr>
                <w:rFonts w:hint="eastAsia" w:eastAsia="宋体" w:cs="Times New Roman"/>
                <w:b w:val="0"/>
                <w:bCs/>
                <w:color w:val="auto"/>
                <w:sz w:val="24"/>
                <w:highlight w:val="none"/>
                <w:u w:val="none"/>
                <w:lang w:val="en-US" w:eastAsia="zh-CN"/>
              </w:rPr>
              <w:t>水喷淋过程中循环水池内会产生</w:t>
            </w:r>
            <w:r>
              <w:rPr>
                <w:rFonts w:hint="eastAsia" w:cs="Times New Roman"/>
                <w:b w:val="0"/>
                <w:bCs/>
                <w:color w:val="auto"/>
                <w:sz w:val="24"/>
                <w:highlight w:val="none"/>
                <w:u w:val="none"/>
                <w:lang w:val="en-US" w:eastAsia="zh-CN"/>
              </w:rPr>
              <w:t>浮油</w:t>
            </w:r>
            <w:r>
              <w:rPr>
                <w:rFonts w:hint="eastAsia" w:eastAsia="宋体" w:cs="Times New Roman"/>
                <w:b w:val="0"/>
                <w:bCs/>
                <w:color w:val="auto"/>
                <w:sz w:val="24"/>
                <w:highlight w:val="none"/>
                <w:u w:val="none"/>
                <w:lang w:val="en-US" w:eastAsia="zh-CN"/>
              </w:rPr>
              <w:t>，</w:t>
            </w:r>
            <w:r>
              <w:rPr>
                <w:rFonts w:hint="eastAsia" w:cs="Times New Roman"/>
                <w:b w:val="0"/>
                <w:bCs/>
                <w:color w:val="auto"/>
                <w:sz w:val="24"/>
                <w:highlight w:val="none"/>
                <w:u w:val="none"/>
                <w:lang w:val="en-US" w:eastAsia="zh-CN"/>
              </w:rPr>
              <w:t>故循环水池内的水每半年更换一次</w:t>
            </w:r>
            <w:r>
              <w:rPr>
                <w:rFonts w:hint="eastAsia" w:eastAsia="宋体" w:cs="Times New Roman"/>
                <w:b w:val="0"/>
                <w:bCs/>
                <w:color w:val="auto"/>
                <w:sz w:val="24"/>
                <w:highlight w:val="none"/>
                <w:u w:val="none"/>
                <w:lang w:val="en-US" w:eastAsia="zh-CN"/>
              </w:rPr>
              <w:t>，</w:t>
            </w:r>
            <w:r>
              <w:rPr>
                <w:rFonts w:hint="eastAsia" w:cs="Times New Roman"/>
                <w:b w:val="0"/>
                <w:bCs/>
                <w:color w:val="auto"/>
                <w:sz w:val="24"/>
                <w:highlight w:val="none"/>
                <w:u w:val="none"/>
                <w:lang w:val="en-US" w:eastAsia="zh-CN"/>
              </w:rPr>
              <w:t>油水混合物产生量为1t/a，</w:t>
            </w:r>
            <w:r>
              <w:rPr>
                <w:rFonts w:hint="eastAsia" w:eastAsia="宋体" w:cs="Times New Roman"/>
                <w:b w:val="0"/>
                <w:bCs/>
                <w:color w:val="auto"/>
                <w:sz w:val="24"/>
                <w:highlight w:val="none"/>
                <w:u w:val="none"/>
                <w:lang w:val="en-US" w:eastAsia="zh-CN"/>
              </w:rPr>
              <w:t>收集后暂存于桶中作为危险废物暂存于危废暂存间内，</w:t>
            </w:r>
            <w:r>
              <w:rPr>
                <w:rFonts w:hint="eastAsia" w:ascii="Times New Roman" w:hAnsi="Times New Roman" w:eastAsia="宋体" w:cs="Times New Roman"/>
                <w:b w:val="0"/>
                <w:bCs/>
                <w:color w:val="auto"/>
                <w:sz w:val="24"/>
                <w:highlight w:val="none"/>
                <w:u w:val="none"/>
                <w:lang w:val="en-US" w:eastAsia="zh-CN"/>
              </w:rPr>
              <w:t>定期委托有资质单位处理。</w:t>
            </w:r>
          </w:p>
          <w:p w14:paraId="0FD8B387">
            <w:pPr>
              <w:keepNext w:val="0"/>
              <w:keepLines w:val="0"/>
              <w:pageBreakBefore w:val="0"/>
              <w:widowControl w:val="0"/>
              <w:kinsoku/>
              <w:wordWrap/>
              <w:overflowPunct/>
              <w:topLinePunct w:val="0"/>
              <w:autoSpaceDE/>
              <w:autoSpaceDN/>
              <w:bidi w:val="0"/>
              <w:adjustRightInd/>
              <w:snapToGrid/>
              <w:spacing w:after="0" w:line="440" w:lineRule="atLeast"/>
              <w:ind w:firstLine="480" w:firstLineChars="200"/>
              <w:textAlignment w:val="auto"/>
              <w:rPr>
                <w:rFonts w:ascii="Times New Roman" w:hAnsi="Times New Roman"/>
                <w:b w:val="0"/>
                <w:bCs w:val="0"/>
                <w:sz w:val="24"/>
                <w:szCs w:val="24"/>
                <w:u w:val="none"/>
              </w:rPr>
            </w:pPr>
            <w:r>
              <w:rPr>
                <w:rFonts w:ascii="Times New Roman" w:hAnsi="Times New Roman"/>
                <w:b w:val="0"/>
                <w:bCs w:val="0"/>
                <w:sz w:val="24"/>
                <w:szCs w:val="24"/>
                <w:u w:val="none"/>
              </w:rPr>
              <w:t>②生活用水</w:t>
            </w:r>
          </w:p>
          <w:p w14:paraId="3DAE8C03">
            <w:pPr>
              <w:keepNext w:val="0"/>
              <w:keepLines w:val="0"/>
              <w:pageBreakBefore w:val="0"/>
              <w:widowControl w:val="0"/>
              <w:kinsoku/>
              <w:wordWrap/>
              <w:overflowPunct/>
              <w:topLinePunct w:val="0"/>
              <w:autoSpaceDE/>
              <w:autoSpaceDN/>
              <w:bidi w:val="0"/>
              <w:adjustRightInd/>
              <w:snapToGrid/>
              <w:spacing w:after="0" w:line="440" w:lineRule="atLeast"/>
              <w:ind w:firstLine="480" w:firstLineChars="200"/>
              <w:textAlignment w:val="auto"/>
              <w:rPr>
                <w:rFonts w:hint="eastAsia" w:ascii="Times New Roman" w:hAnsi="Times New Roman" w:eastAsia="宋体" w:cs="Times New Roman"/>
                <w:b w:val="0"/>
                <w:bCs w:val="0"/>
                <w:sz w:val="24"/>
                <w:szCs w:val="24"/>
                <w:highlight w:val="none"/>
                <w:u w:val="none"/>
                <w:lang w:val="en-US" w:eastAsia="zh-CN"/>
              </w:rPr>
            </w:pPr>
            <w:r>
              <w:rPr>
                <w:rFonts w:ascii="Times New Roman" w:hAnsi="Times New Roman"/>
                <w:b w:val="0"/>
                <w:bCs w:val="0"/>
                <w:color w:val="000000"/>
                <w:sz w:val="24"/>
                <w:szCs w:val="24"/>
                <w:highlight w:val="none"/>
                <w:u w:val="none"/>
              </w:rPr>
              <w:t>本项目职工</w:t>
            </w:r>
            <w:r>
              <w:rPr>
                <w:rFonts w:hint="eastAsia"/>
                <w:b w:val="0"/>
                <w:bCs w:val="0"/>
                <w:color w:val="000000"/>
                <w:sz w:val="24"/>
                <w:szCs w:val="24"/>
                <w:highlight w:val="none"/>
                <w:u w:val="none"/>
                <w:lang w:val="en-US" w:eastAsia="zh-CN"/>
              </w:rPr>
              <w:t>10</w:t>
            </w:r>
            <w:r>
              <w:rPr>
                <w:rFonts w:hint="eastAsia" w:ascii="Times New Roman" w:hAnsi="Times New Roman"/>
                <w:b w:val="0"/>
                <w:bCs w:val="0"/>
                <w:color w:val="000000"/>
                <w:sz w:val="24"/>
                <w:szCs w:val="24"/>
                <w:highlight w:val="none"/>
                <w:u w:val="none"/>
                <w:lang w:val="en-US" w:eastAsia="zh-CN"/>
              </w:rPr>
              <w:t>人</w:t>
            </w:r>
            <w:r>
              <w:rPr>
                <w:rFonts w:ascii="Times New Roman" w:hAnsi="Times New Roman"/>
                <w:b w:val="0"/>
                <w:bCs w:val="0"/>
                <w:color w:val="000000"/>
                <w:sz w:val="24"/>
                <w:szCs w:val="24"/>
                <w:highlight w:val="none"/>
                <w:u w:val="none"/>
              </w:rPr>
              <w:t>，</w:t>
            </w:r>
            <w:r>
              <w:rPr>
                <w:rFonts w:hint="eastAsia" w:ascii="Times New Roman" w:hAnsi="Times New Roman" w:eastAsia="宋体" w:cs="Times New Roman"/>
                <w:b w:val="0"/>
                <w:bCs w:val="0"/>
                <w:color w:val="000000"/>
                <w:sz w:val="24"/>
                <w:szCs w:val="24"/>
                <w:highlight w:val="none"/>
                <w:u w:val="none"/>
                <w:lang w:val="en-US" w:eastAsia="zh-CN"/>
              </w:rPr>
              <w:t>均不在</w:t>
            </w:r>
            <w:r>
              <w:rPr>
                <w:rFonts w:hint="default" w:ascii="Times New Roman" w:hAnsi="Times New Roman" w:eastAsia="宋体" w:cs="Times New Roman"/>
                <w:b w:val="0"/>
                <w:bCs w:val="0"/>
                <w:color w:val="000000"/>
                <w:sz w:val="24"/>
                <w:szCs w:val="24"/>
                <w:highlight w:val="none"/>
                <w:u w:val="none"/>
              </w:rPr>
              <w:t>厂</w:t>
            </w:r>
            <w:r>
              <w:rPr>
                <w:rFonts w:hint="eastAsia" w:ascii="Times New Roman" w:hAnsi="Times New Roman" w:eastAsia="宋体" w:cs="Times New Roman"/>
                <w:b w:val="0"/>
                <w:bCs w:val="0"/>
                <w:color w:val="000000"/>
                <w:sz w:val="24"/>
                <w:szCs w:val="24"/>
                <w:highlight w:val="none"/>
                <w:u w:val="none"/>
                <w:lang w:val="en-US" w:eastAsia="zh-CN"/>
              </w:rPr>
              <w:t>区</w:t>
            </w:r>
            <w:r>
              <w:rPr>
                <w:rFonts w:hint="default" w:ascii="Times New Roman" w:hAnsi="Times New Roman" w:eastAsia="宋体" w:cs="Times New Roman"/>
                <w:b w:val="0"/>
                <w:bCs w:val="0"/>
                <w:color w:val="000000"/>
                <w:sz w:val="24"/>
                <w:szCs w:val="24"/>
                <w:highlight w:val="none"/>
                <w:u w:val="none"/>
              </w:rPr>
              <w:t>食宿，</w:t>
            </w:r>
            <w:r>
              <w:rPr>
                <w:rFonts w:hint="default" w:ascii="Times New Roman" w:hAnsi="Times New Roman" w:cs="Times New Roman"/>
                <w:b w:val="0"/>
                <w:bCs w:val="0"/>
                <w:sz w:val="24"/>
                <w:highlight w:val="none"/>
                <w:u w:val="none"/>
              </w:rPr>
              <w:t>年工作300天，</w:t>
            </w:r>
            <w:r>
              <w:rPr>
                <w:rFonts w:hint="default" w:ascii="Times New Roman" w:hAnsi="Times New Roman" w:cs="Times New Roman"/>
                <w:b w:val="0"/>
                <w:bCs w:val="0"/>
                <w:sz w:val="24"/>
                <w:szCs w:val="24"/>
                <w:highlight w:val="none"/>
                <w:u w:val="none"/>
              </w:rPr>
              <w:t>根据《河南省地方标准用水定额》（</w:t>
            </w:r>
            <w:r>
              <w:rPr>
                <w:rFonts w:hint="default" w:ascii="Times New Roman" w:hAnsi="Times New Roman" w:eastAsia="宋体" w:cs="Times New Roman"/>
                <w:b w:val="0"/>
                <w:bCs w:val="0"/>
                <w:color w:val="auto"/>
                <w:sz w:val="24"/>
                <w:szCs w:val="24"/>
                <w:highlight w:val="none"/>
                <w:u w:val="none"/>
              </w:rPr>
              <w:t>DB41/T385-20</w:t>
            </w:r>
            <w:r>
              <w:rPr>
                <w:rFonts w:hint="eastAsia" w:ascii="Times New Roman" w:hAnsi="Times New Roman" w:eastAsia="宋体" w:cs="Times New Roman"/>
                <w:b w:val="0"/>
                <w:bCs w:val="0"/>
                <w:color w:val="auto"/>
                <w:sz w:val="24"/>
                <w:szCs w:val="24"/>
                <w:highlight w:val="none"/>
                <w:u w:val="none"/>
                <w:lang w:val="en-US" w:eastAsia="zh-CN"/>
              </w:rPr>
              <w:t>20</w:t>
            </w:r>
            <w:r>
              <w:rPr>
                <w:rFonts w:hint="default" w:ascii="Times New Roman" w:hAnsi="Times New Roman" w:cs="Times New Roman"/>
                <w:b w:val="0"/>
                <w:bCs w:val="0"/>
                <w:sz w:val="24"/>
                <w:szCs w:val="24"/>
                <w:highlight w:val="none"/>
                <w:u w:val="none"/>
              </w:rPr>
              <w:t>）办公用水为</w:t>
            </w:r>
            <w:r>
              <w:rPr>
                <w:rFonts w:hint="eastAsia" w:ascii="Times New Roman" w:hAnsi="Times New Roman" w:cs="Times New Roman"/>
                <w:b w:val="0"/>
                <w:bCs w:val="0"/>
                <w:spacing w:val="4"/>
                <w:sz w:val="24"/>
                <w:szCs w:val="24"/>
                <w:highlight w:val="none"/>
                <w:u w:val="none"/>
                <w:lang w:val="en-US" w:eastAsia="zh-CN"/>
              </w:rPr>
              <w:t>4</w:t>
            </w:r>
            <w:r>
              <w:rPr>
                <w:rFonts w:hint="default" w:ascii="Times New Roman" w:hAnsi="Times New Roman" w:cs="Times New Roman"/>
                <w:b w:val="0"/>
                <w:bCs w:val="0"/>
                <w:spacing w:val="4"/>
                <w:sz w:val="24"/>
                <w:szCs w:val="24"/>
                <w:highlight w:val="none"/>
                <w:u w:val="none"/>
              </w:rPr>
              <w:t>0L/人·d</w:t>
            </w:r>
            <w:r>
              <w:rPr>
                <w:rFonts w:hint="default" w:ascii="Times New Roman" w:hAnsi="Times New Roman" w:eastAsia="宋体" w:cs="Times New Roman"/>
                <w:b w:val="0"/>
                <w:bCs w:val="0"/>
                <w:color w:val="000000"/>
                <w:sz w:val="24"/>
                <w:szCs w:val="24"/>
                <w:highlight w:val="none"/>
                <w:u w:val="none"/>
              </w:rPr>
              <w:t>，则职工生活用水量为</w:t>
            </w:r>
            <w:r>
              <w:rPr>
                <w:rFonts w:hint="eastAsia" w:cs="Times New Roman"/>
                <w:b w:val="0"/>
                <w:bCs w:val="0"/>
                <w:color w:val="000000"/>
                <w:sz w:val="24"/>
                <w:szCs w:val="24"/>
                <w:highlight w:val="none"/>
                <w:u w:val="none"/>
                <w:lang w:val="en-US" w:eastAsia="zh-CN"/>
              </w:rPr>
              <w:t>120</w:t>
            </w:r>
            <w:r>
              <w:rPr>
                <w:rFonts w:hint="default" w:ascii="Times New Roman" w:hAnsi="Times New Roman" w:eastAsia="宋体" w:cs="Times New Roman"/>
                <w:b w:val="0"/>
                <w:bCs w:val="0"/>
                <w:color w:val="000000"/>
                <w:sz w:val="24"/>
                <w:szCs w:val="24"/>
                <w:highlight w:val="none"/>
                <w:u w:val="none"/>
              </w:rPr>
              <w:t>m</w:t>
            </w:r>
            <w:r>
              <w:rPr>
                <w:rFonts w:hint="default" w:ascii="Times New Roman" w:hAnsi="Times New Roman" w:eastAsia="宋体" w:cs="Times New Roman"/>
                <w:b w:val="0"/>
                <w:bCs w:val="0"/>
                <w:color w:val="000000"/>
                <w:sz w:val="24"/>
                <w:szCs w:val="24"/>
                <w:highlight w:val="none"/>
                <w:u w:val="none"/>
                <w:vertAlign w:val="superscript"/>
              </w:rPr>
              <w:t>3</w:t>
            </w:r>
            <w:r>
              <w:rPr>
                <w:rFonts w:hint="default" w:ascii="Times New Roman" w:hAnsi="Times New Roman" w:eastAsia="宋体" w:cs="Times New Roman"/>
                <w:b w:val="0"/>
                <w:bCs w:val="0"/>
                <w:color w:val="000000"/>
                <w:sz w:val="24"/>
                <w:szCs w:val="24"/>
                <w:highlight w:val="none"/>
                <w:u w:val="none"/>
              </w:rPr>
              <w:t>/</w:t>
            </w:r>
            <w:r>
              <w:rPr>
                <w:rFonts w:hint="eastAsia" w:ascii="Times New Roman" w:hAnsi="Times New Roman" w:eastAsia="宋体" w:cs="Times New Roman"/>
                <w:b w:val="0"/>
                <w:bCs w:val="0"/>
                <w:color w:val="000000"/>
                <w:sz w:val="24"/>
                <w:szCs w:val="24"/>
                <w:highlight w:val="none"/>
                <w:u w:val="none"/>
                <w:lang w:val="en-US" w:eastAsia="zh-CN"/>
              </w:rPr>
              <w:t>a</w:t>
            </w:r>
            <w:r>
              <w:rPr>
                <w:rFonts w:hint="default" w:ascii="Times New Roman" w:hAnsi="Times New Roman" w:eastAsia="宋体" w:cs="Times New Roman"/>
                <w:b w:val="0"/>
                <w:bCs w:val="0"/>
                <w:color w:val="000000"/>
                <w:sz w:val="24"/>
                <w:szCs w:val="24"/>
                <w:highlight w:val="none"/>
                <w:u w:val="none"/>
              </w:rPr>
              <w:t>（</w:t>
            </w:r>
            <w:r>
              <w:rPr>
                <w:rFonts w:hint="eastAsia" w:cs="Times New Roman"/>
                <w:b w:val="0"/>
                <w:bCs w:val="0"/>
                <w:color w:val="000000"/>
                <w:sz w:val="24"/>
                <w:szCs w:val="24"/>
                <w:highlight w:val="none"/>
                <w:u w:val="none"/>
                <w:lang w:val="en-US" w:eastAsia="zh-CN"/>
              </w:rPr>
              <w:t>0.4</w:t>
            </w:r>
            <w:r>
              <w:rPr>
                <w:rFonts w:hint="default" w:ascii="Times New Roman" w:hAnsi="Times New Roman" w:eastAsia="宋体" w:cs="Times New Roman"/>
                <w:b w:val="0"/>
                <w:bCs w:val="0"/>
                <w:color w:val="000000"/>
                <w:sz w:val="24"/>
                <w:szCs w:val="24"/>
                <w:highlight w:val="none"/>
                <w:u w:val="none"/>
              </w:rPr>
              <w:t>m</w:t>
            </w:r>
            <w:r>
              <w:rPr>
                <w:rFonts w:hint="default" w:ascii="Times New Roman" w:hAnsi="Times New Roman" w:eastAsia="宋体" w:cs="Times New Roman"/>
                <w:b w:val="0"/>
                <w:bCs w:val="0"/>
                <w:color w:val="000000"/>
                <w:sz w:val="24"/>
                <w:szCs w:val="24"/>
                <w:highlight w:val="none"/>
                <w:u w:val="none"/>
                <w:vertAlign w:val="superscript"/>
              </w:rPr>
              <w:t>3</w:t>
            </w:r>
            <w:r>
              <w:rPr>
                <w:rFonts w:hint="default" w:ascii="Times New Roman" w:hAnsi="Times New Roman" w:eastAsia="宋体" w:cs="Times New Roman"/>
                <w:b w:val="0"/>
                <w:bCs w:val="0"/>
                <w:color w:val="000000"/>
                <w:sz w:val="24"/>
                <w:szCs w:val="24"/>
                <w:highlight w:val="none"/>
                <w:u w:val="none"/>
              </w:rPr>
              <w:t>/</w:t>
            </w:r>
            <w:r>
              <w:rPr>
                <w:rFonts w:hint="eastAsia" w:ascii="Times New Roman" w:hAnsi="Times New Roman" w:eastAsia="宋体" w:cs="Times New Roman"/>
                <w:b w:val="0"/>
                <w:bCs w:val="0"/>
                <w:color w:val="000000"/>
                <w:sz w:val="24"/>
                <w:szCs w:val="24"/>
                <w:highlight w:val="none"/>
                <w:u w:val="none"/>
                <w:lang w:val="en-US" w:eastAsia="zh-CN"/>
              </w:rPr>
              <w:t>d</w:t>
            </w:r>
            <w:r>
              <w:rPr>
                <w:rFonts w:hint="default" w:ascii="Times New Roman" w:hAnsi="Times New Roman" w:eastAsia="宋体" w:cs="Times New Roman"/>
                <w:b w:val="0"/>
                <w:bCs w:val="0"/>
                <w:color w:val="000000"/>
                <w:sz w:val="24"/>
                <w:szCs w:val="24"/>
                <w:highlight w:val="none"/>
                <w:u w:val="none"/>
              </w:rPr>
              <w:t>）</w:t>
            </w:r>
            <w:r>
              <w:rPr>
                <w:rFonts w:ascii="Times New Roman" w:hAnsi="Times New Roman"/>
                <w:b w:val="0"/>
                <w:bCs w:val="0"/>
                <w:sz w:val="24"/>
                <w:highlight w:val="none"/>
                <w:u w:val="none"/>
              </w:rPr>
              <w:t>。</w:t>
            </w:r>
            <w:r>
              <w:rPr>
                <w:rFonts w:ascii="Times New Roman" w:hAnsi="Times New Roman"/>
                <w:b w:val="0"/>
                <w:bCs w:val="0"/>
                <w:sz w:val="24"/>
                <w:szCs w:val="24"/>
                <w:highlight w:val="none"/>
                <w:u w:val="none"/>
              </w:rPr>
              <w:t>生活废水</w:t>
            </w:r>
            <w:r>
              <w:rPr>
                <w:rFonts w:hint="default" w:ascii="Times New Roman" w:hAnsi="Times New Roman" w:eastAsia="宋体" w:cs="Times New Roman"/>
                <w:b w:val="0"/>
                <w:bCs w:val="0"/>
                <w:kern w:val="0"/>
                <w:sz w:val="24"/>
                <w:szCs w:val="24"/>
                <w:highlight w:val="none"/>
                <w:u w:val="none"/>
              </w:rPr>
              <w:t>产污系数取80%，即生活污水产生量</w:t>
            </w:r>
            <w:r>
              <w:rPr>
                <w:rFonts w:hint="eastAsia" w:ascii="Times New Roman" w:hAnsi="Times New Roman" w:eastAsia="宋体" w:cs="Times New Roman"/>
                <w:b w:val="0"/>
                <w:bCs w:val="0"/>
                <w:kern w:val="0"/>
                <w:sz w:val="24"/>
                <w:szCs w:val="24"/>
                <w:highlight w:val="none"/>
                <w:u w:val="none"/>
                <w:lang w:val="en-US" w:eastAsia="zh-CN"/>
              </w:rPr>
              <w:t>为</w:t>
            </w:r>
            <w:r>
              <w:rPr>
                <w:rFonts w:hint="eastAsia" w:cs="Times New Roman"/>
                <w:b w:val="0"/>
                <w:bCs w:val="0"/>
                <w:kern w:val="0"/>
                <w:sz w:val="24"/>
                <w:szCs w:val="24"/>
                <w:highlight w:val="none"/>
                <w:u w:val="none"/>
                <w:lang w:val="en-US" w:eastAsia="zh-CN"/>
              </w:rPr>
              <w:t>96</w:t>
            </w:r>
            <w:r>
              <w:rPr>
                <w:rFonts w:hint="default" w:ascii="Times New Roman" w:hAnsi="Times New Roman" w:eastAsia="宋体" w:cs="Times New Roman"/>
                <w:b w:val="0"/>
                <w:bCs w:val="0"/>
                <w:kern w:val="0"/>
                <w:sz w:val="24"/>
                <w:szCs w:val="24"/>
                <w:highlight w:val="none"/>
                <w:u w:val="none"/>
              </w:rPr>
              <w:t>m</w:t>
            </w:r>
            <w:r>
              <w:rPr>
                <w:rFonts w:hint="default" w:ascii="Times New Roman" w:hAnsi="Times New Roman" w:eastAsia="宋体" w:cs="Times New Roman"/>
                <w:b w:val="0"/>
                <w:bCs w:val="0"/>
                <w:kern w:val="0"/>
                <w:sz w:val="24"/>
                <w:szCs w:val="24"/>
                <w:highlight w:val="none"/>
                <w:u w:val="none"/>
                <w:vertAlign w:val="superscript"/>
              </w:rPr>
              <w:t>3</w:t>
            </w:r>
            <w:r>
              <w:rPr>
                <w:rFonts w:hint="default" w:ascii="Times New Roman" w:hAnsi="Times New Roman" w:eastAsia="宋体" w:cs="Times New Roman"/>
                <w:b w:val="0"/>
                <w:bCs w:val="0"/>
                <w:kern w:val="0"/>
                <w:sz w:val="24"/>
                <w:szCs w:val="24"/>
                <w:highlight w:val="none"/>
                <w:u w:val="none"/>
              </w:rPr>
              <w:t>/</w:t>
            </w:r>
            <w:r>
              <w:rPr>
                <w:rFonts w:hint="eastAsia" w:ascii="Times New Roman" w:hAnsi="Times New Roman" w:eastAsia="宋体" w:cs="Times New Roman"/>
                <w:b w:val="0"/>
                <w:bCs w:val="0"/>
                <w:kern w:val="0"/>
                <w:sz w:val="24"/>
                <w:szCs w:val="24"/>
                <w:highlight w:val="none"/>
                <w:u w:val="none"/>
                <w:lang w:val="en-US" w:eastAsia="zh-CN"/>
              </w:rPr>
              <w:t>a</w:t>
            </w:r>
            <w:r>
              <w:rPr>
                <w:rFonts w:hint="default" w:ascii="Times New Roman" w:hAnsi="Times New Roman" w:eastAsia="宋体" w:cs="Times New Roman"/>
                <w:b w:val="0"/>
                <w:bCs w:val="0"/>
                <w:kern w:val="0"/>
                <w:sz w:val="24"/>
                <w:szCs w:val="24"/>
                <w:highlight w:val="none"/>
                <w:u w:val="none"/>
              </w:rPr>
              <w:t>（</w:t>
            </w:r>
            <w:r>
              <w:rPr>
                <w:rFonts w:hint="eastAsia" w:ascii="Times New Roman" w:hAnsi="Times New Roman" w:eastAsia="宋体" w:cs="Times New Roman"/>
                <w:b w:val="0"/>
                <w:bCs w:val="0"/>
                <w:kern w:val="0"/>
                <w:sz w:val="24"/>
                <w:szCs w:val="24"/>
                <w:highlight w:val="none"/>
                <w:u w:val="none"/>
                <w:lang w:val="en-US" w:eastAsia="zh-CN"/>
              </w:rPr>
              <w:t>0.</w:t>
            </w:r>
            <w:r>
              <w:rPr>
                <w:rFonts w:hint="eastAsia" w:cs="Times New Roman"/>
                <w:b w:val="0"/>
                <w:bCs w:val="0"/>
                <w:kern w:val="0"/>
                <w:sz w:val="24"/>
                <w:szCs w:val="24"/>
                <w:highlight w:val="none"/>
                <w:u w:val="none"/>
                <w:lang w:val="en-US" w:eastAsia="zh-CN"/>
              </w:rPr>
              <w:t>32</w:t>
            </w:r>
            <w:r>
              <w:rPr>
                <w:rFonts w:hint="default" w:ascii="Times New Roman" w:hAnsi="Times New Roman" w:eastAsia="宋体" w:cs="Times New Roman"/>
                <w:b w:val="0"/>
                <w:bCs w:val="0"/>
                <w:kern w:val="0"/>
                <w:sz w:val="24"/>
                <w:szCs w:val="24"/>
                <w:highlight w:val="none"/>
                <w:u w:val="none"/>
              </w:rPr>
              <w:t>m</w:t>
            </w:r>
            <w:r>
              <w:rPr>
                <w:rFonts w:hint="default" w:ascii="Times New Roman" w:hAnsi="Times New Roman" w:eastAsia="宋体" w:cs="Times New Roman"/>
                <w:b w:val="0"/>
                <w:bCs w:val="0"/>
                <w:kern w:val="0"/>
                <w:sz w:val="24"/>
                <w:szCs w:val="24"/>
                <w:highlight w:val="none"/>
                <w:u w:val="none"/>
                <w:vertAlign w:val="superscript"/>
              </w:rPr>
              <w:t>3</w:t>
            </w:r>
            <w:r>
              <w:rPr>
                <w:rFonts w:hint="default" w:ascii="Times New Roman" w:hAnsi="Times New Roman" w:eastAsia="宋体" w:cs="Times New Roman"/>
                <w:b w:val="0"/>
                <w:bCs w:val="0"/>
                <w:kern w:val="0"/>
                <w:sz w:val="24"/>
                <w:szCs w:val="24"/>
                <w:highlight w:val="none"/>
                <w:u w:val="none"/>
              </w:rPr>
              <w:t>/</w:t>
            </w:r>
            <w:r>
              <w:rPr>
                <w:rFonts w:hint="eastAsia" w:ascii="Times New Roman" w:hAnsi="Times New Roman" w:eastAsia="宋体" w:cs="Times New Roman"/>
                <w:b w:val="0"/>
                <w:bCs w:val="0"/>
                <w:kern w:val="0"/>
                <w:sz w:val="24"/>
                <w:szCs w:val="24"/>
                <w:highlight w:val="none"/>
                <w:u w:val="none"/>
                <w:lang w:val="en-US" w:eastAsia="zh-CN"/>
              </w:rPr>
              <w:t>d</w:t>
            </w:r>
            <w:r>
              <w:rPr>
                <w:rFonts w:hint="default" w:ascii="Times New Roman" w:hAnsi="Times New Roman" w:eastAsia="宋体" w:cs="Times New Roman"/>
                <w:b w:val="0"/>
                <w:bCs w:val="0"/>
                <w:kern w:val="0"/>
                <w:sz w:val="24"/>
                <w:szCs w:val="24"/>
                <w:highlight w:val="none"/>
                <w:u w:val="none"/>
              </w:rPr>
              <w:t>）</w:t>
            </w:r>
            <w:r>
              <w:rPr>
                <w:rFonts w:ascii="Times New Roman" w:hAnsi="Times New Roman"/>
                <w:b w:val="0"/>
                <w:bCs w:val="0"/>
                <w:sz w:val="24"/>
                <w:szCs w:val="24"/>
                <w:highlight w:val="none"/>
                <w:u w:val="none"/>
              </w:rPr>
              <w:t>。生活污水</w:t>
            </w:r>
            <w:r>
              <w:rPr>
                <w:rFonts w:hint="eastAsia" w:ascii="Times New Roman" w:hAnsi="Times New Roman" w:cs="Times New Roman"/>
                <w:b w:val="0"/>
                <w:bCs w:val="0"/>
                <w:kern w:val="24"/>
                <w:sz w:val="24"/>
                <w:highlight w:val="none"/>
                <w:u w:val="none"/>
                <w:lang w:val="en-US" w:eastAsia="zh-CN"/>
              </w:rPr>
              <w:t>经化粪池处理后</w:t>
            </w:r>
            <w:r>
              <w:rPr>
                <w:rFonts w:hint="eastAsia" w:ascii="Times New Roman" w:hAnsi="Times New Roman" w:eastAsia="宋体"/>
                <w:b w:val="0"/>
                <w:bCs w:val="0"/>
                <w:color w:val="auto"/>
                <w:sz w:val="24"/>
                <w:szCs w:val="24"/>
                <w:highlight w:val="none"/>
                <w:u w:val="none"/>
                <w:lang w:val="en-US" w:eastAsia="zh-CN"/>
              </w:rPr>
              <w:t>定期清掏用于资源化利用，不外排</w:t>
            </w:r>
            <w:r>
              <w:rPr>
                <w:rFonts w:hint="eastAsia" w:ascii="Times New Roman" w:hAnsi="Times New Roman" w:eastAsia="宋体" w:cs="Times New Roman"/>
                <w:b w:val="0"/>
                <w:bCs w:val="0"/>
                <w:sz w:val="24"/>
                <w:szCs w:val="24"/>
                <w:highlight w:val="none"/>
                <w:u w:val="none"/>
                <w:lang w:val="en-US" w:eastAsia="zh-CN"/>
              </w:rPr>
              <w:t>。</w:t>
            </w:r>
          </w:p>
          <w:p w14:paraId="2110F4EE">
            <w:pPr>
              <w:keepNext w:val="0"/>
              <w:keepLines w:val="0"/>
              <w:pageBreakBefore w:val="0"/>
              <w:widowControl w:val="0"/>
              <w:kinsoku/>
              <w:wordWrap/>
              <w:overflowPunct/>
              <w:topLinePunct w:val="0"/>
              <w:autoSpaceDE/>
              <w:autoSpaceDN/>
              <w:bidi w:val="0"/>
              <w:adjustRightInd/>
              <w:snapToGrid/>
              <w:spacing w:line="440" w:lineRule="atLeast"/>
              <w:ind w:firstLine="480" w:firstLineChars="200"/>
              <w:textAlignment w:val="auto"/>
              <w:rPr>
                <w:rFonts w:hint="eastAsia" w:ascii="Times New Roman" w:hAnsi="Times New Roman" w:cs="Times New Roman"/>
                <w:b w:val="0"/>
                <w:bCs w:val="0"/>
                <w:sz w:val="24"/>
                <w:u w:val="none"/>
                <w:lang w:val="en-US" w:eastAsia="zh-CN"/>
              </w:rPr>
            </w:pPr>
            <w:r>
              <w:rPr>
                <w:sz w:val="24"/>
              </w:rPr>
              <mc:AlternateContent>
                <mc:Choice Requires="wpg">
                  <w:drawing>
                    <wp:anchor distT="0" distB="0" distL="114300" distR="114300" simplePos="0" relativeHeight="251726848" behindDoc="0" locked="0" layoutInCell="1" allowOverlap="1">
                      <wp:simplePos x="0" y="0"/>
                      <wp:positionH relativeFrom="column">
                        <wp:posOffset>254635</wp:posOffset>
                      </wp:positionH>
                      <wp:positionV relativeFrom="paragraph">
                        <wp:posOffset>316865</wp:posOffset>
                      </wp:positionV>
                      <wp:extent cx="5261610" cy="3082290"/>
                      <wp:effectExtent l="0" t="0" r="0" b="0"/>
                      <wp:wrapNone/>
                      <wp:docPr id="11" name="组合 11"/>
                      <wp:cNvGraphicFramePr/>
                      <a:graphic xmlns:a="http://schemas.openxmlformats.org/drawingml/2006/main">
                        <a:graphicData uri="http://schemas.microsoft.com/office/word/2010/wordprocessingGroup">
                          <wpg:wgp>
                            <wpg:cNvGrpSpPr/>
                            <wpg:grpSpPr>
                              <a:xfrm>
                                <a:off x="0" y="0"/>
                                <a:ext cx="5261610" cy="3082290"/>
                                <a:chOff x="2756" y="180908"/>
                                <a:chExt cx="8286" cy="4854"/>
                              </a:xfrm>
                            </wpg:grpSpPr>
                            <wps:wsp>
                              <wps:cNvPr id="28" name="文本框 28"/>
                              <wps:cNvSpPr txBox="1"/>
                              <wps:spPr>
                                <a:xfrm>
                                  <a:off x="5617" y="180908"/>
                                  <a:ext cx="735" cy="399"/>
                                </a:xfrm>
                                <a:prstGeom prst="rect">
                                  <a:avLst/>
                                </a:prstGeom>
                                <a:noFill/>
                                <a:ln>
                                  <a:noFill/>
                                </a:ln>
                              </wps:spPr>
                              <wps:txbx>
                                <w:txbxContent>
                                  <w:p w14:paraId="57EB0DB9">
                                    <w:pPr>
                                      <w:rPr>
                                        <w:rFonts w:hint="default" w:eastAsia="宋体"/>
                                        <w:lang w:val="en-US" w:eastAsia="zh-CN"/>
                                      </w:rPr>
                                    </w:pPr>
                                    <w:r>
                                      <w:rPr>
                                        <w:rFonts w:hint="eastAsia" w:eastAsia="宋体"/>
                                        <w:lang w:val="en-US" w:eastAsia="zh-CN"/>
                                      </w:rPr>
                                      <w:t>60</w:t>
                                    </w:r>
                                  </w:p>
                                </w:txbxContent>
                              </wps:txbx>
                              <wps:bodyPr upright="1"/>
                            </wps:wsp>
                            <wps:wsp>
                              <wps:cNvPr id="38" name="文本框 38"/>
                              <wps:cNvSpPr txBox="1"/>
                              <wps:spPr>
                                <a:xfrm>
                                  <a:off x="9049" y="184886"/>
                                  <a:ext cx="1619" cy="877"/>
                                </a:xfrm>
                                <a:prstGeom prst="rect">
                                  <a:avLst/>
                                </a:prstGeom>
                                <a:noFill/>
                                <a:ln>
                                  <a:noFill/>
                                </a:ln>
                              </wps:spPr>
                              <wps:txbx>
                                <w:txbxContent>
                                  <w:p w14:paraId="11514BCD">
                                    <w:pPr>
                                      <w:jc w:val="center"/>
                                      <w:rPr>
                                        <w:rFonts w:hint="default" w:eastAsia="宋体"/>
                                        <w:lang w:val="en-US" w:eastAsia="zh-CN"/>
                                      </w:rPr>
                                    </w:pPr>
                                    <w:r>
                                      <w:rPr>
                                        <w:rFonts w:hint="eastAsia" w:eastAsia="宋体"/>
                                        <w:lang w:val="en-US" w:eastAsia="zh-CN"/>
                                      </w:rPr>
                                      <w:t>定期清掏用于资源化利用</w:t>
                                    </w:r>
                                  </w:p>
                                </w:txbxContent>
                              </wps:txbx>
                              <wps:bodyPr lIns="36000" tIns="36000" rIns="36000" bIns="36000" upright="1"/>
                            </wps:wsp>
                            <wps:wsp>
                              <wps:cNvPr id="61" name="直接连接符 61"/>
                              <wps:cNvCnPr/>
                              <wps:spPr>
                                <a:xfrm flipH="1" flipV="1">
                                  <a:off x="7449" y="181703"/>
                                  <a:ext cx="3" cy="700"/>
                                </a:xfrm>
                                <a:prstGeom prst="line">
                                  <a:avLst/>
                                </a:prstGeom>
                                <a:ln w="9525" cap="flat" cmpd="sng">
                                  <a:solidFill>
                                    <a:srgbClr val="000000"/>
                                  </a:solidFill>
                                  <a:prstDash val="solid"/>
                                  <a:headEnd type="none" w="med" len="med"/>
                                  <a:tailEnd type="none" w="med" len="med"/>
                                </a:ln>
                              </wps:spPr>
                              <wps:bodyPr upright="1"/>
                            </wps:wsp>
                            <wps:wsp>
                              <wps:cNvPr id="50" name="直接连接符 50"/>
                              <wps:cNvCnPr/>
                              <wps:spPr>
                                <a:xfrm flipH="1" flipV="1">
                                  <a:off x="6222" y="181714"/>
                                  <a:ext cx="1225" cy="2"/>
                                </a:xfrm>
                                <a:prstGeom prst="line">
                                  <a:avLst/>
                                </a:prstGeom>
                                <a:ln w="9525" cap="flat" cmpd="sng">
                                  <a:solidFill>
                                    <a:srgbClr val="000000"/>
                                  </a:solidFill>
                                  <a:prstDash val="solid"/>
                                  <a:headEnd type="none" w="med" len="med"/>
                                  <a:tailEnd type="none" w="med" len="med"/>
                                </a:ln>
                              </wps:spPr>
                              <wps:bodyPr upright="1"/>
                            </wps:wsp>
                            <wps:wsp>
                              <wps:cNvPr id="51" name="直接连接符 51"/>
                              <wps:cNvCnPr/>
                              <wps:spPr>
                                <a:xfrm flipH="1" flipV="1">
                                  <a:off x="5743" y="181755"/>
                                  <a:ext cx="19" cy="664"/>
                                </a:xfrm>
                                <a:prstGeom prst="line">
                                  <a:avLst/>
                                </a:prstGeom>
                                <a:ln w="9525" cap="flat" cmpd="sng">
                                  <a:solidFill>
                                    <a:srgbClr val="000000"/>
                                  </a:solidFill>
                                  <a:prstDash val="solid"/>
                                  <a:headEnd type="none" w="med" len="med"/>
                                  <a:tailEnd type="arrow" w="med" len="med"/>
                                </a:ln>
                              </wps:spPr>
                              <wps:bodyPr upright="1"/>
                            </wps:wsp>
                            <wps:wsp>
                              <wps:cNvPr id="48" name="直接连接符 48"/>
                              <wps:cNvCnPr/>
                              <wps:spPr>
                                <a:xfrm flipH="1">
                                  <a:off x="5746" y="182396"/>
                                  <a:ext cx="1720" cy="10"/>
                                </a:xfrm>
                                <a:prstGeom prst="line">
                                  <a:avLst/>
                                </a:prstGeom>
                                <a:ln w="9525" cap="flat" cmpd="sng">
                                  <a:solidFill>
                                    <a:srgbClr val="000000"/>
                                  </a:solidFill>
                                  <a:prstDash val="solid"/>
                                  <a:headEnd type="none" w="med" len="med"/>
                                  <a:tailEnd type="none" w="med" len="med"/>
                                </a:ln>
                              </wps:spPr>
                              <wps:bodyPr upright="1"/>
                            </wps:wsp>
                            <wps:wsp>
                              <wps:cNvPr id="54" name="文本框 54"/>
                              <wps:cNvSpPr txBox="1"/>
                              <wps:spPr>
                                <a:xfrm>
                                  <a:off x="5712" y="181926"/>
                                  <a:ext cx="1735" cy="401"/>
                                </a:xfrm>
                                <a:prstGeom prst="rect">
                                  <a:avLst/>
                                </a:prstGeom>
                                <a:noFill/>
                                <a:ln>
                                  <a:noFill/>
                                </a:ln>
                              </wps:spPr>
                              <wps:txbx>
                                <w:txbxContent>
                                  <w:p w14:paraId="7CF7A8A9">
                                    <w:pPr>
                                      <w:jc w:val="center"/>
                                      <w:rPr>
                                        <w:rFonts w:hint="default" w:eastAsia="宋体"/>
                                        <w:vertAlign w:val="baseline"/>
                                        <w:lang w:val="en-US" w:eastAsia="zh-CN"/>
                                      </w:rPr>
                                    </w:pPr>
                                    <w:r>
                                      <w:rPr>
                                        <w:rFonts w:hint="eastAsia" w:eastAsia="宋体"/>
                                        <w:lang w:val="en-US" w:eastAsia="zh-CN"/>
                                      </w:rPr>
                                      <w:t>循环量15m</w:t>
                                    </w:r>
                                    <w:r>
                                      <w:rPr>
                                        <w:rFonts w:hint="eastAsia" w:eastAsia="宋体"/>
                                        <w:vertAlign w:val="superscript"/>
                                        <w:lang w:val="en-US" w:eastAsia="zh-CN"/>
                                      </w:rPr>
                                      <w:t>3</w:t>
                                    </w:r>
                                    <w:r>
                                      <w:rPr>
                                        <w:rFonts w:hint="eastAsia" w:eastAsia="宋体"/>
                                        <w:vertAlign w:val="baseline"/>
                                        <w:lang w:val="en-US" w:eastAsia="zh-CN"/>
                                      </w:rPr>
                                      <w:t>/h</w:t>
                                    </w:r>
                                  </w:p>
                                </w:txbxContent>
                              </wps:txbx>
                              <wps:bodyPr lIns="36000" tIns="36000" rIns="36000" bIns="36000" upright="1"/>
                            </wps:wsp>
                            <wps:wsp>
                              <wps:cNvPr id="67" name="直接连接符 67"/>
                              <wps:cNvCnPr/>
                              <wps:spPr>
                                <a:xfrm flipV="1">
                                  <a:off x="5312" y="181254"/>
                                  <a:ext cx="449" cy="273"/>
                                </a:xfrm>
                                <a:prstGeom prst="line">
                                  <a:avLst/>
                                </a:prstGeom>
                                <a:ln w="9525" cap="flat" cmpd="sng">
                                  <a:solidFill>
                                    <a:srgbClr val="000000"/>
                                  </a:solidFill>
                                  <a:prstDash val="dashDot"/>
                                  <a:headEnd type="none" w="med" len="med"/>
                                  <a:tailEnd type="arrow" w="med" len="med"/>
                                </a:ln>
                              </wps:spPr>
                              <wps:bodyPr upright="1"/>
                            </wps:wsp>
                            <wps:wsp>
                              <wps:cNvPr id="44" name="直接连接符 44"/>
                              <wps:cNvCnPr/>
                              <wps:spPr>
                                <a:xfrm>
                                  <a:off x="2894" y="183356"/>
                                  <a:ext cx="766" cy="6"/>
                                </a:xfrm>
                                <a:prstGeom prst="line">
                                  <a:avLst/>
                                </a:prstGeom>
                                <a:ln w="9525" cap="flat" cmpd="sng">
                                  <a:solidFill>
                                    <a:srgbClr val="000000"/>
                                  </a:solidFill>
                                  <a:prstDash val="solid"/>
                                  <a:headEnd type="none" w="med" len="med"/>
                                  <a:tailEnd type="arrow" w="med" len="med"/>
                                </a:ln>
                              </wps:spPr>
                              <wps:bodyPr upright="1"/>
                            </wps:wsp>
                            <wps:wsp>
                              <wps:cNvPr id="24" name="文本框 24"/>
                              <wps:cNvSpPr txBox="1"/>
                              <wps:spPr>
                                <a:xfrm>
                                  <a:off x="2816" y="183004"/>
                                  <a:ext cx="735" cy="351"/>
                                </a:xfrm>
                                <a:prstGeom prst="rect">
                                  <a:avLst/>
                                </a:prstGeom>
                                <a:noFill/>
                                <a:ln>
                                  <a:noFill/>
                                </a:ln>
                              </wps:spPr>
                              <wps:txbx>
                                <w:txbxContent>
                                  <w:p w14:paraId="7F94C89D">
                                    <w:pPr>
                                      <w:jc w:val="center"/>
                                      <w:rPr>
                                        <w:rFonts w:hint="default" w:eastAsia="宋体"/>
                                        <w:lang w:val="en-US" w:eastAsia="zh-CN"/>
                                      </w:rPr>
                                    </w:pPr>
                                    <w:r>
                                      <w:rPr>
                                        <w:rFonts w:hint="eastAsia"/>
                                        <w:lang w:val="en-US" w:eastAsia="zh-CN"/>
                                      </w:rPr>
                                      <w:t>212.2</w:t>
                                    </w:r>
                                  </w:p>
                                </w:txbxContent>
                              </wps:txbx>
                              <wps:bodyPr lIns="36000" tIns="36000" rIns="36000" bIns="36000" upright="1"/>
                            </wps:wsp>
                            <wps:wsp>
                              <wps:cNvPr id="23" name="文本框 23"/>
                              <wps:cNvSpPr txBox="1"/>
                              <wps:spPr>
                                <a:xfrm>
                                  <a:off x="3775" y="182957"/>
                                  <a:ext cx="549" cy="378"/>
                                </a:xfrm>
                                <a:prstGeom prst="rect">
                                  <a:avLst/>
                                </a:prstGeom>
                                <a:noFill/>
                                <a:ln>
                                  <a:noFill/>
                                </a:ln>
                              </wps:spPr>
                              <wps:txbx>
                                <w:txbxContent>
                                  <w:p w14:paraId="2FE61E10">
                                    <w:pPr>
                                      <w:rPr>
                                        <w:rFonts w:hint="default" w:eastAsia="宋体"/>
                                        <w:lang w:val="en-US" w:eastAsia="zh-CN"/>
                                      </w:rPr>
                                    </w:pPr>
                                    <w:r>
                                      <w:rPr>
                                        <w:rFonts w:hint="eastAsia" w:eastAsia="宋体"/>
                                        <w:lang w:val="en-US" w:eastAsia="zh-CN"/>
                                      </w:rPr>
                                      <w:t>12</w:t>
                                    </w:r>
                                  </w:p>
                                </w:txbxContent>
                              </wps:txbx>
                              <wps:bodyPr upright="1"/>
                            </wps:wsp>
                            <wps:wsp>
                              <wps:cNvPr id="41" name="直接连接符 41"/>
                              <wps:cNvCnPr/>
                              <wps:spPr>
                                <a:xfrm>
                                  <a:off x="3609" y="181755"/>
                                  <a:ext cx="39" cy="3532"/>
                                </a:xfrm>
                                <a:prstGeom prst="line">
                                  <a:avLst/>
                                </a:prstGeom>
                                <a:ln w="9525" cap="flat" cmpd="sng">
                                  <a:solidFill>
                                    <a:srgbClr val="000000"/>
                                  </a:solidFill>
                                  <a:prstDash val="solid"/>
                                  <a:headEnd type="none" w="med" len="med"/>
                                  <a:tailEnd type="none" w="med" len="med"/>
                                </a:ln>
                              </wps:spPr>
                              <wps:bodyPr upright="1"/>
                            </wps:wsp>
                            <wps:wsp>
                              <wps:cNvPr id="30" name="直接连接符 30"/>
                              <wps:cNvCnPr/>
                              <wps:spPr>
                                <a:xfrm flipV="1">
                                  <a:off x="5305" y="182866"/>
                                  <a:ext cx="645" cy="259"/>
                                </a:xfrm>
                                <a:prstGeom prst="line">
                                  <a:avLst/>
                                </a:prstGeom>
                                <a:ln w="9525" cap="flat" cmpd="sng">
                                  <a:solidFill>
                                    <a:srgbClr val="000000"/>
                                  </a:solidFill>
                                  <a:prstDash val="dashDot"/>
                                  <a:headEnd type="none" w="med" len="med"/>
                                  <a:tailEnd type="arrow" w="med" len="med"/>
                                </a:ln>
                              </wps:spPr>
                              <wps:bodyPr upright="1"/>
                            </wps:wsp>
                            <wps:wsp>
                              <wps:cNvPr id="25" name="文本框 25"/>
                              <wps:cNvSpPr txBox="1"/>
                              <wps:spPr>
                                <a:xfrm>
                                  <a:off x="3637" y="181409"/>
                                  <a:ext cx="789" cy="378"/>
                                </a:xfrm>
                                <a:prstGeom prst="rect">
                                  <a:avLst/>
                                </a:prstGeom>
                                <a:noFill/>
                                <a:ln>
                                  <a:noFill/>
                                </a:ln>
                              </wps:spPr>
                              <wps:txbx>
                                <w:txbxContent>
                                  <w:p w14:paraId="55055533">
                                    <w:pPr>
                                      <w:jc w:val="center"/>
                                      <w:rPr>
                                        <w:rFonts w:hint="default" w:eastAsia="宋体"/>
                                        <w:lang w:val="en-US" w:eastAsia="zh-CN"/>
                                      </w:rPr>
                                    </w:pPr>
                                    <w:r>
                                      <w:rPr>
                                        <w:rFonts w:hint="eastAsia" w:eastAsia="宋体"/>
                                        <w:lang w:val="en-US" w:eastAsia="zh-CN"/>
                                      </w:rPr>
                                      <w:t>49.2</w:t>
                                    </w:r>
                                  </w:p>
                                </w:txbxContent>
                              </wps:txbx>
                              <wps:bodyPr upright="1"/>
                            </wps:wsp>
                            <wps:wsp>
                              <wps:cNvPr id="29" name="文本框 29"/>
                              <wps:cNvSpPr txBox="1"/>
                              <wps:spPr>
                                <a:xfrm>
                                  <a:off x="4565" y="183152"/>
                                  <a:ext cx="1750" cy="38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7E9916F">
                                    <w:pPr>
                                      <w:jc w:val="center"/>
                                      <w:rPr>
                                        <w:rFonts w:hint="default" w:eastAsia="宋体"/>
                                        <w:lang w:val="en-US" w:eastAsia="zh-CN"/>
                                      </w:rPr>
                                    </w:pPr>
                                    <w:r>
                                      <w:rPr>
                                        <w:rFonts w:hint="eastAsia" w:eastAsia="宋体"/>
                                        <w:lang w:val="en-US" w:eastAsia="zh-CN"/>
                                      </w:rPr>
                                      <w:t>喷丝板清洗用水</w:t>
                                    </w:r>
                                  </w:p>
                                </w:txbxContent>
                              </wps:txbx>
                              <wps:bodyPr lIns="0" tIns="0" rIns="0" bIns="0" upright="1"/>
                            </wps:wsp>
                            <wps:wsp>
                              <wps:cNvPr id="58" name="直接连接符 58"/>
                              <wps:cNvCnPr/>
                              <wps:spPr>
                                <a:xfrm>
                                  <a:off x="3625" y="183334"/>
                                  <a:ext cx="941" cy="1"/>
                                </a:xfrm>
                                <a:prstGeom prst="line">
                                  <a:avLst/>
                                </a:prstGeom>
                                <a:ln w="9525" cap="flat" cmpd="sng">
                                  <a:solidFill>
                                    <a:srgbClr val="000000"/>
                                  </a:solidFill>
                                  <a:prstDash val="solid"/>
                                  <a:headEnd type="none" w="med" len="med"/>
                                  <a:tailEnd type="arrow" w="med" len="med"/>
                                </a:ln>
                              </wps:spPr>
                              <wps:bodyPr upright="1"/>
                            </wps:wsp>
                            <wps:wsp>
                              <wps:cNvPr id="31" name="文本框 31"/>
                              <wps:cNvSpPr txBox="1"/>
                              <wps:spPr>
                                <a:xfrm>
                                  <a:off x="4582" y="181512"/>
                                  <a:ext cx="1615" cy="42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06B2AD">
                                    <w:pPr>
                                      <w:jc w:val="center"/>
                                      <w:rPr>
                                        <w:rFonts w:hint="default" w:eastAsia="宋体"/>
                                        <w:lang w:val="en-US" w:eastAsia="zh-CN"/>
                                      </w:rPr>
                                    </w:pPr>
                                    <w:r>
                                      <w:rPr>
                                        <w:rFonts w:hint="eastAsia"/>
                                        <w:lang w:val="en-US" w:eastAsia="zh-CN"/>
                                      </w:rPr>
                                      <w:t>循环冷却水</w:t>
                                    </w:r>
                                  </w:p>
                                </w:txbxContent>
                              </wps:txbx>
                              <wps:bodyPr upright="1"/>
                            </wps:wsp>
                            <wps:wsp>
                              <wps:cNvPr id="35" name="直接连接符 35"/>
                              <wps:cNvCnPr/>
                              <wps:spPr>
                                <a:xfrm>
                                  <a:off x="3609" y="181758"/>
                                  <a:ext cx="951" cy="1"/>
                                </a:xfrm>
                                <a:prstGeom prst="line">
                                  <a:avLst/>
                                </a:prstGeom>
                                <a:ln w="9525" cap="flat" cmpd="sng">
                                  <a:solidFill>
                                    <a:srgbClr val="000000"/>
                                  </a:solidFill>
                                  <a:prstDash val="solid"/>
                                  <a:headEnd type="none" w="med" len="med"/>
                                  <a:tailEnd type="arrow" w="med" len="med"/>
                                </a:ln>
                              </wps:spPr>
                              <wps:bodyPr upright="1"/>
                            </wps:wsp>
                            <wps:wsp>
                              <wps:cNvPr id="60" name="文本框 60"/>
                              <wps:cNvSpPr txBox="1"/>
                              <wps:spPr>
                                <a:xfrm>
                                  <a:off x="2756" y="183352"/>
                                  <a:ext cx="904" cy="441"/>
                                </a:xfrm>
                                <a:prstGeom prst="rect">
                                  <a:avLst/>
                                </a:prstGeom>
                                <a:noFill/>
                                <a:ln>
                                  <a:noFill/>
                                </a:ln>
                              </wps:spPr>
                              <wps:txbx>
                                <w:txbxContent>
                                  <w:p w14:paraId="4601731F">
                                    <w:pPr>
                                      <w:rPr>
                                        <w:rFonts w:hint="default" w:eastAsia="宋体"/>
                                        <w:lang w:val="en-US" w:eastAsia="zh-CN"/>
                                      </w:rPr>
                                    </w:pPr>
                                    <w:r>
                                      <w:rPr>
                                        <w:rFonts w:hint="eastAsia" w:eastAsia="宋体"/>
                                        <w:lang w:val="en-US" w:eastAsia="zh-CN"/>
                                      </w:rPr>
                                      <w:t>新鲜水</w:t>
                                    </w:r>
                                  </w:p>
                                </w:txbxContent>
                              </wps:txbx>
                              <wps:bodyPr lIns="36000" tIns="36000" rIns="36000" bIns="36000" upright="1"/>
                            </wps:wsp>
                            <wps:wsp>
                              <wps:cNvPr id="57" name="直接连接符 57"/>
                              <wps:cNvCnPr/>
                              <wps:spPr>
                                <a:xfrm>
                                  <a:off x="3641" y="184320"/>
                                  <a:ext cx="968" cy="1"/>
                                </a:xfrm>
                                <a:prstGeom prst="line">
                                  <a:avLst/>
                                </a:prstGeom>
                                <a:ln w="9525" cap="flat" cmpd="sng">
                                  <a:solidFill>
                                    <a:srgbClr val="000000"/>
                                  </a:solidFill>
                                  <a:prstDash val="solid"/>
                                  <a:headEnd type="none" w="med" len="med"/>
                                  <a:tailEnd type="arrow" w="med" len="med"/>
                                </a:ln>
                              </wps:spPr>
                              <wps:bodyPr upright="1"/>
                            </wps:wsp>
                            <wps:wsp>
                              <wps:cNvPr id="62" name="文本框 62"/>
                              <wps:cNvSpPr txBox="1"/>
                              <wps:spPr>
                                <a:xfrm>
                                  <a:off x="3788" y="183994"/>
                                  <a:ext cx="566" cy="351"/>
                                </a:xfrm>
                                <a:prstGeom prst="rect">
                                  <a:avLst/>
                                </a:prstGeom>
                                <a:noFill/>
                                <a:ln>
                                  <a:noFill/>
                                </a:ln>
                              </wps:spPr>
                              <wps:txbx>
                                <w:txbxContent>
                                  <w:p w14:paraId="31AB3285">
                                    <w:pPr>
                                      <w:jc w:val="center"/>
                                      <w:rPr>
                                        <w:rFonts w:hint="default" w:eastAsia="宋体"/>
                                        <w:lang w:val="en-US" w:eastAsia="zh-CN"/>
                                      </w:rPr>
                                    </w:pPr>
                                    <w:r>
                                      <w:rPr>
                                        <w:rFonts w:hint="eastAsia" w:eastAsia="宋体"/>
                                        <w:lang w:val="en-US" w:eastAsia="zh-CN"/>
                                      </w:rPr>
                                      <w:t>3</w:t>
                                    </w:r>
                                    <w:r>
                                      <w:rPr>
                                        <w:rFonts w:hint="eastAsia"/>
                                        <w:lang w:val="en-US" w:eastAsia="zh-CN"/>
                                      </w:rPr>
                                      <w:t>1</w:t>
                                    </w:r>
                                  </w:p>
                                </w:txbxContent>
                              </wps:txbx>
                              <wps:bodyPr lIns="36000" tIns="36000" rIns="36000" bIns="36000" upright="1"/>
                            </wps:wsp>
                            <wps:wsp>
                              <wps:cNvPr id="27" name="文本框 27"/>
                              <wps:cNvSpPr txBox="1"/>
                              <wps:spPr>
                                <a:xfrm>
                                  <a:off x="4618" y="182428"/>
                                  <a:ext cx="566" cy="351"/>
                                </a:xfrm>
                                <a:prstGeom prst="rect">
                                  <a:avLst/>
                                </a:prstGeom>
                                <a:noFill/>
                                <a:ln>
                                  <a:noFill/>
                                </a:ln>
                              </wps:spPr>
                              <wps:txbx>
                                <w:txbxContent>
                                  <w:p w14:paraId="1B8E1E38">
                                    <w:pPr>
                                      <w:jc w:val="center"/>
                                      <w:rPr>
                                        <w:rFonts w:hint="default" w:eastAsia="宋体"/>
                                        <w:lang w:val="en-US" w:eastAsia="zh-CN"/>
                                      </w:rPr>
                                    </w:pPr>
                                    <w:r>
                                      <w:rPr>
                                        <w:rFonts w:hint="eastAsia" w:eastAsia="宋体"/>
                                        <w:lang w:val="en-US" w:eastAsia="zh-CN"/>
                                      </w:rPr>
                                      <w:t>10.8</w:t>
                                    </w:r>
                                  </w:p>
                                </w:txbxContent>
                              </wps:txbx>
                              <wps:bodyPr lIns="36000" tIns="36000" rIns="36000" bIns="36000" upright="1"/>
                            </wps:wsp>
                            <wps:wsp>
                              <wps:cNvPr id="65" name="文本框 65"/>
                              <wps:cNvSpPr txBox="1"/>
                              <wps:spPr>
                                <a:xfrm>
                                  <a:off x="5745" y="182517"/>
                                  <a:ext cx="657" cy="445"/>
                                </a:xfrm>
                                <a:prstGeom prst="rect">
                                  <a:avLst/>
                                </a:prstGeom>
                                <a:noFill/>
                                <a:ln>
                                  <a:noFill/>
                                </a:ln>
                              </wps:spPr>
                              <wps:txbx>
                                <w:txbxContent>
                                  <w:p w14:paraId="0417A8DD">
                                    <w:pPr>
                                      <w:rPr>
                                        <w:rFonts w:hint="default" w:eastAsia="宋体"/>
                                        <w:lang w:val="en-US" w:eastAsia="zh-CN"/>
                                      </w:rPr>
                                    </w:pPr>
                                    <w:r>
                                      <w:rPr>
                                        <w:rFonts w:hint="eastAsia" w:eastAsia="宋体"/>
                                        <w:lang w:val="en-US" w:eastAsia="zh-CN"/>
                                      </w:rPr>
                                      <w:t>1.2</w:t>
                                    </w:r>
                                  </w:p>
                                </w:txbxContent>
                              </wps:txbx>
                              <wps:bodyPr upright="1"/>
                            </wps:wsp>
                            <wps:wsp>
                              <wps:cNvPr id="66" name="直接连接符 66"/>
                              <wps:cNvCnPr/>
                              <wps:spPr>
                                <a:xfrm flipH="1" flipV="1">
                                  <a:off x="5193" y="181953"/>
                                  <a:ext cx="17" cy="1192"/>
                                </a:xfrm>
                                <a:prstGeom prst="line">
                                  <a:avLst/>
                                </a:prstGeom>
                                <a:ln w="9525" cap="flat" cmpd="sng">
                                  <a:solidFill>
                                    <a:srgbClr val="000000"/>
                                  </a:solidFill>
                                  <a:prstDash val="solid"/>
                                  <a:headEnd type="none" w="med" len="med"/>
                                  <a:tailEnd type="arrow" w="med" len="med"/>
                                </a:ln>
                              </wps:spPr>
                              <wps:bodyPr upright="1"/>
                            </wps:wsp>
                            <wps:wsp>
                              <wps:cNvPr id="71" name="直接连接符 71"/>
                              <wps:cNvCnPr/>
                              <wps:spPr>
                                <a:xfrm>
                                  <a:off x="3637" y="185247"/>
                                  <a:ext cx="951" cy="1"/>
                                </a:xfrm>
                                <a:prstGeom prst="line">
                                  <a:avLst/>
                                </a:prstGeom>
                                <a:ln w="9525" cap="flat" cmpd="sng">
                                  <a:solidFill>
                                    <a:srgbClr val="000000"/>
                                  </a:solidFill>
                                  <a:prstDash val="solid"/>
                                  <a:headEnd type="none" w="med" len="med"/>
                                  <a:tailEnd type="arrow" w="med" len="med"/>
                                </a:ln>
                              </wps:spPr>
                              <wps:bodyPr upright="1"/>
                            </wps:wsp>
                            <wps:wsp>
                              <wps:cNvPr id="73" name="文本框 73"/>
                              <wps:cNvSpPr txBox="1"/>
                              <wps:spPr>
                                <a:xfrm>
                                  <a:off x="3827" y="184911"/>
                                  <a:ext cx="566" cy="351"/>
                                </a:xfrm>
                                <a:prstGeom prst="rect">
                                  <a:avLst/>
                                </a:prstGeom>
                                <a:noFill/>
                                <a:ln>
                                  <a:noFill/>
                                </a:ln>
                              </wps:spPr>
                              <wps:txbx>
                                <w:txbxContent>
                                  <w:p w14:paraId="5A658342">
                                    <w:pPr>
                                      <w:jc w:val="center"/>
                                      <w:rPr>
                                        <w:rFonts w:hint="default" w:eastAsia="宋体"/>
                                        <w:lang w:val="en-US" w:eastAsia="zh-CN"/>
                                      </w:rPr>
                                    </w:pPr>
                                    <w:r>
                                      <w:rPr>
                                        <w:rFonts w:hint="eastAsia"/>
                                        <w:lang w:val="en-US" w:eastAsia="zh-CN"/>
                                      </w:rPr>
                                      <w:t>120</w:t>
                                    </w:r>
                                  </w:p>
                                </w:txbxContent>
                              </wps:txbx>
                              <wps:bodyPr lIns="36000" tIns="36000" rIns="36000" bIns="36000" upright="1"/>
                            </wps:wsp>
                            <wps:wsp>
                              <wps:cNvPr id="37" name="文本框 37"/>
                              <wps:cNvSpPr txBox="1"/>
                              <wps:spPr>
                                <a:xfrm>
                                  <a:off x="6957" y="185110"/>
                                  <a:ext cx="1095" cy="4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D0207D">
                                    <w:pPr>
                                      <w:jc w:val="center"/>
                                      <w:rPr>
                                        <w:rFonts w:hint="default" w:eastAsia="宋体"/>
                                        <w:lang w:val="en-US" w:eastAsia="zh-CN"/>
                                      </w:rPr>
                                    </w:pPr>
                                    <w:r>
                                      <w:rPr>
                                        <w:rFonts w:hint="eastAsia"/>
                                        <w:lang w:val="en-US" w:eastAsia="zh-CN"/>
                                      </w:rPr>
                                      <w:t>化粪池</w:t>
                                    </w:r>
                                  </w:p>
                                </w:txbxContent>
                              </wps:txbx>
                              <wps:bodyPr upright="1"/>
                            </wps:wsp>
                            <wps:wsp>
                              <wps:cNvPr id="55" name="文本框 55"/>
                              <wps:cNvSpPr txBox="1"/>
                              <wps:spPr>
                                <a:xfrm>
                                  <a:off x="5412" y="184589"/>
                                  <a:ext cx="566" cy="351"/>
                                </a:xfrm>
                                <a:prstGeom prst="rect">
                                  <a:avLst/>
                                </a:prstGeom>
                                <a:noFill/>
                                <a:ln>
                                  <a:noFill/>
                                </a:ln>
                              </wps:spPr>
                              <wps:txbx>
                                <w:txbxContent>
                                  <w:p w14:paraId="12BB8A56">
                                    <w:pPr>
                                      <w:jc w:val="center"/>
                                      <w:rPr>
                                        <w:rFonts w:hint="default" w:eastAsia="宋体"/>
                                        <w:lang w:val="en-US" w:eastAsia="zh-CN"/>
                                      </w:rPr>
                                    </w:pPr>
                                    <w:r>
                                      <w:rPr>
                                        <w:rFonts w:hint="eastAsia"/>
                                        <w:lang w:val="en-US" w:eastAsia="zh-CN"/>
                                      </w:rPr>
                                      <w:t>24</w:t>
                                    </w:r>
                                  </w:p>
                                </w:txbxContent>
                              </wps:txbx>
                              <wps:bodyPr lIns="36000" tIns="36000" rIns="36000" bIns="36000" upright="1"/>
                            </wps:wsp>
                            <wps:wsp>
                              <wps:cNvPr id="63" name="文本框 63"/>
                              <wps:cNvSpPr txBox="1"/>
                              <wps:spPr>
                                <a:xfrm>
                                  <a:off x="4629" y="184103"/>
                                  <a:ext cx="2237" cy="4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160271">
                                    <w:pPr>
                                      <w:jc w:val="center"/>
                                      <w:rPr>
                                        <w:rFonts w:hint="default" w:eastAsia="宋体"/>
                                        <w:lang w:val="en-US" w:eastAsia="zh-CN"/>
                                      </w:rPr>
                                    </w:pPr>
                                    <w:r>
                                      <w:rPr>
                                        <w:rFonts w:hint="eastAsia" w:eastAsia="宋体"/>
                                        <w:lang w:val="en-US" w:eastAsia="zh-CN"/>
                                      </w:rPr>
                                      <w:t>废气治理设施用水</w:t>
                                    </w:r>
                                  </w:p>
                                </w:txbxContent>
                              </wps:txbx>
                              <wps:bodyPr upright="1"/>
                            </wps:wsp>
                            <wps:wsp>
                              <wps:cNvPr id="47" name="直接连接符 47"/>
                              <wps:cNvCnPr/>
                              <wps:spPr>
                                <a:xfrm flipV="1">
                                  <a:off x="5621" y="183797"/>
                                  <a:ext cx="328" cy="255"/>
                                </a:xfrm>
                                <a:prstGeom prst="line">
                                  <a:avLst/>
                                </a:prstGeom>
                                <a:ln w="9525" cap="flat" cmpd="sng">
                                  <a:solidFill>
                                    <a:srgbClr val="000000"/>
                                  </a:solidFill>
                                  <a:prstDash val="dashDot"/>
                                  <a:headEnd type="none" w="med" len="med"/>
                                  <a:tailEnd type="arrow" w="med" len="med"/>
                                </a:ln>
                              </wps:spPr>
                              <wps:bodyPr upright="1"/>
                            </wps:wsp>
                            <wps:wsp>
                              <wps:cNvPr id="68" name="文本框 68"/>
                              <wps:cNvSpPr txBox="1"/>
                              <wps:spPr>
                                <a:xfrm>
                                  <a:off x="5879" y="183586"/>
                                  <a:ext cx="566" cy="351"/>
                                </a:xfrm>
                                <a:prstGeom prst="rect">
                                  <a:avLst/>
                                </a:prstGeom>
                                <a:noFill/>
                                <a:ln>
                                  <a:noFill/>
                                </a:ln>
                              </wps:spPr>
                              <wps:txbx>
                                <w:txbxContent>
                                  <w:p w14:paraId="0A9D2DA9">
                                    <w:pPr>
                                      <w:jc w:val="center"/>
                                      <w:rPr>
                                        <w:rFonts w:hint="default" w:eastAsia="宋体"/>
                                        <w:lang w:val="en-US" w:eastAsia="zh-CN"/>
                                      </w:rPr>
                                    </w:pPr>
                                    <w:r>
                                      <w:rPr>
                                        <w:rFonts w:hint="eastAsia" w:eastAsia="宋体"/>
                                        <w:lang w:val="en-US" w:eastAsia="zh-CN"/>
                                      </w:rPr>
                                      <w:t>30</w:t>
                                    </w:r>
                                  </w:p>
                                </w:txbxContent>
                              </wps:txbx>
                              <wps:bodyPr lIns="36000" tIns="36000" rIns="36000" bIns="36000" upright="1"/>
                            </wps:wsp>
                            <wps:wsp>
                              <wps:cNvPr id="69" name="文本框 69"/>
                              <wps:cNvSpPr txBox="1"/>
                              <wps:spPr>
                                <a:xfrm>
                                  <a:off x="4615" y="185078"/>
                                  <a:ext cx="1367" cy="4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C5C576">
                                    <w:pPr>
                                      <w:jc w:val="center"/>
                                      <w:rPr>
                                        <w:rFonts w:hint="default" w:eastAsia="宋体"/>
                                        <w:lang w:val="en-US" w:eastAsia="zh-CN"/>
                                      </w:rPr>
                                    </w:pPr>
                                    <w:r>
                                      <w:rPr>
                                        <w:rFonts w:hint="eastAsia" w:eastAsia="宋体"/>
                                        <w:lang w:val="en-US" w:eastAsia="zh-CN"/>
                                      </w:rPr>
                                      <w:t>生活用水</w:t>
                                    </w:r>
                                  </w:p>
                                </w:txbxContent>
                              </wps:txbx>
                              <wps:bodyPr upright="1"/>
                            </wps:wsp>
                            <wps:wsp>
                              <wps:cNvPr id="72" name="直接连接符 72"/>
                              <wps:cNvCnPr/>
                              <wps:spPr>
                                <a:xfrm>
                                  <a:off x="5995" y="185298"/>
                                  <a:ext cx="951" cy="1"/>
                                </a:xfrm>
                                <a:prstGeom prst="line">
                                  <a:avLst/>
                                </a:prstGeom>
                                <a:ln w="9525" cap="flat" cmpd="sng">
                                  <a:solidFill>
                                    <a:srgbClr val="000000"/>
                                  </a:solidFill>
                                  <a:prstDash val="solid"/>
                                  <a:headEnd type="none" w="med" len="med"/>
                                  <a:tailEnd type="arrow" w="med" len="med"/>
                                </a:ln>
                              </wps:spPr>
                              <wps:bodyPr upright="1"/>
                            </wps:wsp>
                            <wps:wsp>
                              <wps:cNvPr id="74" name="文本框 74"/>
                              <wps:cNvSpPr txBox="1"/>
                              <wps:spPr>
                                <a:xfrm>
                                  <a:off x="6145" y="184939"/>
                                  <a:ext cx="566" cy="351"/>
                                </a:xfrm>
                                <a:prstGeom prst="rect">
                                  <a:avLst/>
                                </a:prstGeom>
                                <a:noFill/>
                                <a:ln>
                                  <a:noFill/>
                                </a:ln>
                              </wps:spPr>
                              <wps:txbx>
                                <w:txbxContent>
                                  <w:p w14:paraId="637DB638">
                                    <w:pPr>
                                      <w:jc w:val="center"/>
                                      <w:rPr>
                                        <w:rFonts w:hint="default" w:eastAsia="宋体"/>
                                        <w:lang w:val="en-US" w:eastAsia="zh-CN"/>
                                      </w:rPr>
                                    </w:pPr>
                                    <w:r>
                                      <w:rPr>
                                        <w:rFonts w:hint="eastAsia"/>
                                        <w:lang w:val="en-US" w:eastAsia="zh-CN"/>
                                      </w:rPr>
                                      <w:t>96</w:t>
                                    </w:r>
                                  </w:p>
                                </w:txbxContent>
                              </wps:txbx>
                              <wps:bodyPr lIns="36000" tIns="36000" rIns="36000" bIns="36000" upright="1"/>
                            </wps:wsp>
                            <wps:wsp>
                              <wps:cNvPr id="75" name="直接连接符 75"/>
                              <wps:cNvCnPr/>
                              <wps:spPr>
                                <a:xfrm flipV="1">
                                  <a:off x="5260" y="184826"/>
                                  <a:ext cx="328" cy="255"/>
                                </a:xfrm>
                                <a:prstGeom prst="line">
                                  <a:avLst/>
                                </a:prstGeom>
                                <a:ln w="9525" cap="flat" cmpd="sng">
                                  <a:solidFill>
                                    <a:srgbClr val="000000"/>
                                  </a:solidFill>
                                  <a:prstDash val="dashDot"/>
                                  <a:headEnd type="none" w="med" len="med"/>
                                  <a:tailEnd type="arrow" w="med" len="med"/>
                                </a:ln>
                              </wps:spPr>
                              <wps:bodyPr upright="1"/>
                            </wps:wsp>
                            <wps:wsp>
                              <wps:cNvPr id="76" name="直接连接符 76"/>
                              <wps:cNvCnPr/>
                              <wps:spPr>
                                <a:xfrm>
                                  <a:off x="8083" y="185322"/>
                                  <a:ext cx="951" cy="1"/>
                                </a:xfrm>
                                <a:prstGeom prst="line">
                                  <a:avLst/>
                                </a:prstGeom>
                                <a:ln w="9525" cap="flat" cmpd="sng">
                                  <a:solidFill>
                                    <a:srgbClr val="000000"/>
                                  </a:solidFill>
                                  <a:prstDash val="solid"/>
                                  <a:headEnd type="none" w="med" len="med"/>
                                  <a:tailEnd type="arrow" w="med" len="med"/>
                                </a:ln>
                              </wps:spPr>
                              <wps:bodyPr upright="1"/>
                            </wps:wsp>
                            <wps:wsp>
                              <wps:cNvPr id="77" name="文本框 77"/>
                              <wps:cNvSpPr txBox="1"/>
                              <wps:spPr>
                                <a:xfrm>
                                  <a:off x="8231" y="184948"/>
                                  <a:ext cx="566" cy="351"/>
                                </a:xfrm>
                                <a:prstGeom prst="rect">
                                  <a:avLst/>
                                </a:prstGeom>
                                <a:noFill/>
                                <a:ln>
                                  <a:noFill/>
                                </a:ln>
                              </wps:spPr>
                              <wps:txbx>
                                <w:txbxContent>
                                  <w:p w14:paraId="7A6109FC">
                                    <w:pPr>
                                      <w:jc w:val="center"/>
                                      <w:rPr>
                                        <w:rFonts w:hint="default" w:eastAsia="宋体"/>
                                        <w:lang w:val="en-US" w:eastAsia="zh-CN"/>
                                      </w:rPr>
                                    </w:pPr>
                                    <w:r>
                                      <w:rPr>
                                        <w:rFonts w:hint="eastAsia"/>
                                        <w:lang w:val="en-US" w:eastAsia="zh-CN"/>
                                      </w:rPr>
                                      <w:t>96</w:t>
                                    </w:r>
                                  </w:p>
                                </w:txbxContent>
                              </wps:txbx>
                              <wps:bodyPr lIns="36000" tIns="36000" rIns="36000" bIns="36000" upright="1"/>
                            </wps:wsp>
                            <wps:wsp>
                              <wps:cNvPr id="1" name="直接连接符 1"/>
                              <wps:cNvCnPr/>
                              <wps:spPr>
                                <a:xfrm>
                                  <a:off x="6880" y="184314"/>
                                  <a:ext cx="478" cy="1"/>
                                </a:xfrm>
                                <a:prstGeom prst="line">
                                  <a:avLst/>
                                </a:prstGeom>
                                <a:ln w="9525" cap="flat" cmpd="sng">
                                  <a:solidFill>
                                    <a:srgbClr val="000000"/>
                                  </a:solidFill>
                                  <a:prstDash val="solid"/>
                                  <a:headEnd type="none" w="med" len="med"/>
                                  <a:tailEnd type="arrow" w="med" len="med"/>
                                </a:ln>
                              </wps:spPr>
                              <wps:bodyPr upright="1"/>
                            </wps:wsp>
                            <wps:wsp>
                              <wps:cNvPr id="5" name="文本框 5"/>
                              <wps:cNvSpPr txBox="1"/>
                              <wps:spPr>
                                <a:xfrm>
                                  <a:off x="6895" y="183977"/>
                                  <a:ext cx="549" cy="378"/>
                                </a:xfrm>
                                <a:prstGeom prst="rect">
                                  <a:avLst/>
                                </a:prstGeom>
                                <a:noFill/>
                                <a:ln>
                                  <a:noFill/>
                                </a:ln>
                              </wps:spPr>
                              <wps:txbx>
                                <w:txbxContent>
                                  <w:p w14:paraId="36136839">
                                    <w:pPr>
                                      <w:rPr>
                                        <w:rFonts w:hint="default" w:eastAsia="宋体"/>
                                        <w:lang w:val="en-US" w:eastAsia="zh-CN"/>
                                      </w:rPr>
                                    </w:pPr>
                                    <w:r>
                                      <w:rPr>
                                        <w:rFonts w:hint="eastAsia" w:eastAsia="宋体"/>
                                        <w:lang w:val="en-US" w:eastAsia="zh-CN"/>
                                      </w:rPr>
                                      <w:t>1</w:t>
                                    </w:r>
                                  </w:p>
                                </w:txbxContent>
                              </wps:txbx>
                              <wps:bodyPr upright="1"/>
                            </wps:wsp>
                            <wps:wsp>
                              <wps:cNvPr id="6" name="文本框 6"/>
                              <wps:cNvSpPr txBox="1"/>
                              <wps:spPr>
                                <a:xfrm>
                                  <a:off x="7362" y="184120"/>
                                  <a:ext cx="1634" cy="4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9123B5">
                                    <w:pPr>
                                      <w:jc w:val="center"/>
                                      <w:rPr>
                                        <w:rFonts w:hint="default" w:eastAsia="宋体"/>
                                        <w:lang w:val="en-US" w:eastAsia="zh-CN"/>
                                      </w:rPr>
                                    </w:pPr>
                                    <w:r>
                                      <w:rPr>
                                        <w:rFonts w:hint="eastAsia"/>
                                        <w:lang w:val="en-US" w:eastAsia="zh-CN"/>
                                      </w:rPr>
                                      <w:t>油水混合物</w:t>
                                    </w:r>
                                  </w:p>
                                </w:txbxContent>
                              </wps:txbx>
                              <wps:bodyPr upright="1"/>
                            </wps:wsp>
                            <wps:wsp>
                              <wps:cNvPr id="7" name="文本框 7"/>
                              <wps:cNvSpPr txBox="1"/>
                              <wps:spPr>
                                <a:xfrm>
                                  <a:off x="9424" y="183911"/>
                                  <a:ext cx="1619" cy="877"/>
                                </a:xfrm>
                                <a:prstGeom prst="rect">
                                  <a:avLst/>
                                </a:prstGeom>
                                <a:noFill/>
                                <a:ln>
                                  <a:noFill/>
                                </a:ln>
                              </wps:spPr>
                              <wps:txbx>
                                <w:txbxContent>
                                  <w:p w14:paraId="734AA86E">
                                    <w:pPr>
                                      <w:jc w:val="center"/>
                                      <w:rPr>
                                        <w:rFonts w:hint="default" w:eastAsia="宋体"/>
                                        <w:lang w:val="en-US" w:eastAsia="zh-CN"/>
                                      </w:rPr>
                                    </w:pPr>
                                    <w:r>
                                      <w:rPr>
                                        <w:rFonts w:hint="eastAsia"/>
                                        <w:lang w:val="en-US" w:eastAsia="zh-CN"/>
                                      </w:rPr>
                                      <w:t>委托有资质单位处理</w:t>
                                    </w:r>
                                  </w:p>
                                </w:txbxContent>
                              </wps:txbx>
                              <wps:bodyPr lIns="36000" tIns="36000" rIns="36000" bIns="36000" upright="1"/>
                            </wps:wsp>
                            <wps:wsp>
                              <wps:cNvPr id="8" name="文本框 8"/>
                              <wps:cNvSpPr txBox="1"/>
                              <wps:spPr>
                                <a:xfrm>
                                  <a:off x="9055" y="183992"/>
                                  <a:ext cx="549" cy="378"/>
                                </a:xfrm>
                                <a:prstGeom prst="rect">
                                  <a:avLst/>
                                </a:prstGeom>
                                <a:noFill/>
                                <a:ln>
                                  <a:noFill/>
                                </a:ln>
                              </wps:spPr>
                              <wps:txbx>
                                <w:txbxContent>
                                  <w:p w14:paraId="5E63E955">
                                    <w:pPr>
                                      <w:rPr>
                                        <w:rFonts w:hint="default" w:eastAsia="宋体"/>
                                        <w:lang w:val="en-US" w:eastAsia="zh-CN"/>
                                      </w:rPr>
                                    </w:pPr>
                                    <w:r>
                                      <w:rPr>
                                        <w:rFonts w:hint="eastAsia" w:eastAsia="宋体"/>
                                        <w:lang w:val="en-US" w:eastAsia="zh-CN"/>
                                      </w:rPr>
                                      <w:t>1</w:t>
                                    </w:r>
                                  </w:p>
                                </w:txbxContent>
                              </wps:txbx>
                              <wps:bodyPr upright="1"/>
                            </wps:wsp>
                            <wps:wsp>
                              <wps:cNvPr id="9" name="直接连接符 9"/>
                              <wps:cNvCnPr/>
                              <wps:spPr>
                                <a:xfrm>
                                  <a:off x="9025" y="184339"/>
                                  <a:ext cx="478" cy="1"/>
                                </a:xfrm>
                                <a:prstGeom prst="line">
                                  <a:avLst/>
                                </a:prstGeom>
                                <a:ln w="9525" cap="flat" cmpd="sng">
                                  <a:solidFill>
                                    <a:srgbClr val="000000"/>
                                  </a:solidFill>
                                  <a:prstDash val="solid"/>
                                  <a:headEnd type="none" w="med" len="med"/>
                                  <a:tailEnd type="arrow" w="med" len="med"/>
                                </a:ln>
                              </wps:spPr>
                              <wps:bodyPr upright="1"/>
                            </wps:wsp>
                          </wpg:wgp>
                        </a:graphicData>
                      </a:graphic>
                    </wp:anchor>
                  </w:drawing>
                </mc:Choice>
                <mc:Fallback>
                  <w:pict>
                    <v:group id="_x0000_s1026" o:spid="_x0000_s1026" o:spt="203" style="position:absolute;left:0pt;margin-left:20.05pt;margin-top:24.95pt;height:242.7pt;width:414.3pt;z-index:251726848;mso-width-relative:page;mso-height-relative:page;" coordorigin="2756,180908" coordsize="8286,4854" o:gfxdata="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">
                      <o:lock v:ext="edit" aspectratio="f"/>
                      <v:shape id="_x0000_s1026" o:spid="_x0000_s1026" o:spt="202" type="#_x0000_t202" style="position:absolute;left:5617;top:180908;height:399;width:735;" filled="f" stroked="f" coordsize="21600,21600" o:gfxdata="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OpQE2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57EB0DB9">
                              <w:pPr>
                                <w:rPr>
                                  <w:rFonts w:hint="default" w:eastAsia="宋体"/>
                                  <w:lang w:val="en-US" w:eastAsia="zh-CN"/>
                                </w:rPr>
                              </w:pPr>
                              <w:r>
                                <w:rPr>
                                  <w:rFonts w:hint="eastAsia" w:eastAsia="宋体"/>
                                  <w:lang w:val="en-US" w:eastAsia="zh-CN"/>
                                </w:rPr>
                                <w:t>60</w:t>
                              </w:r>
                            </w:p>
                          </w:txbxContent>
                        </v:textbox>
                      </v:shape>
                      <v:shape id="_x0000_s1026" o:spid="_x0000_s1026" o:spt="202" type="#_x0000_t202" style="position:absolute;left:9049;top:184886;height:877;width:1619;" filled="f" stroked="f" coordsize="21600,21600" o:gfxdata="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xp7KugAAANsA&#10;AAAPAAAAAAAAAAEAIAAAACIAAABkcnMvZG93bnJldi54bWxQSwECFAAUAAAACACHTuJAMy8FnjsA&#10;AAA5AAAAEAAAAAAAAAABACAAAAAJAQAAZHJzL3NoYXBleG1sLnhtbFBLBQYAAAAABgAGAFsBAACz&#10;AwAAAAA=&#10;">
                        <v:fill on="f" focussize="0,0"/>
                        <v:stroke on="f"/>
                        <v:imagedata o:title=""/>
                        <o:lock v:ext="edit" aspectratio="f"/>
                        <v:textbox inset="1mm,1mm,1mm,1mm">
                          <w:txbxContent>
                            <w:p w14:paraId="11514BCD">
                              <w:pPr>
                                <w:jc w:val="center"/>
                                <w:rPr>
                                  <w:rFonts w:hint="default" w:eastAsia="宋体"/>
                                  <w:lang w:val="en-US" w:eastAsia="zh-CN"/>
                                </w:rPr>
                              </w:pPr>
                              <w:r>
                                <w:rPr>
                                  <w:rFonts w:hint="eastAsia" w:eastAsia="宋体"/>
                                  <w:lang w:val="en-US" w:eastAsia="zh-CN"/>
                                </w:rPr>
                                <w:t>定期清掏用于资源化利用</w:t>
                              </w:r>
                            </w:p>
                          </w:txbxContent>
                        </v:textbox>
                      </v:shape>
                      <v:line id="_x0000_s1026" o:spid="_x0000_s1026" o:spt="20" style="position:absolute;left:7449;top:181703;flip:x y;height:700;width:3;" filled="f" stroked="t" coordsize="21600,21600" o:gfxdata="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JOQgLgAAADbAAAA&#10;DwAAAAAAAAABACAAAAAiAAAAZHJzL2Rvd25yZXYueG1sUEsBAhQAFAAAAAgAh07iQDMvBZ47AAAA&#10;OQAAABAAAAAAAAAAAQAgAAAABwEAAGRycy9zaGFwZXhtbC54bWxQSwUGAAAAAAYABgBbAQAAsQMA&#10;AAAA&#10;">
                        <v:fill on="f" focussize="0,0"/>
                        <v:stroke color="#000000" joinstyle="round"/>
                        <v:imagedata o:title=""/>
                        <o:lock v:ext="edit" aspectratio="f"/>
                      </v:line>
                      <v:line id="_x0000_s1026" o:spid="_x0000_s1026" o:spt="20" style="position:absolute;left:6222;top:181714;flip:x y;height:2;width:1225;" filled="f" stroked="t" coordsize="21600,21600" o:gfxdata="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ls/+m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line id="_x0000_s1026" o:spid="_x0000_s1026" o:spt="20" style="position:absolute;left:5743;top:181755;flip:x y;height:664;width:19;" filled="f" stroked="t" coordsize="21600,21600" o:gfxdata="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9HOob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5746;top:182396;flip:x;height:10;width:1720;" filled="f" stroked="t" coordsize="21600,21600" o:gfxdata="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v3zZm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shape id="_x0000_s1026" o:spid="_x0000_s1026" o:spt="202" type="#_x0000_t202" style="position:absolute;left:5712;top:181926;height:401;width:1735;" filled="f" stroked="f" coordsize="21600,21600" o:gfxdata="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NUcW+/&#10;AAAA2wAAAA8AAAAAAAAAAQAgAAAAIgAAAGRycy9kb3ducmV2LnhtbFBLAQIUABQAAAAIAIdO4kAz&#10;LwWeOwAAADkAAAAQAAAAAAAAAAEAIAAAAA4BAABkcnMvc2hhcGV4bWwueG1sUEsFBgAAAAAGAAYA&#10;WwEAALgDAAAAAA==&#10;">
                        <v:fill on="f" focussize="0,0"/>
                        <v:stroke on="f"/>
                        <v:imagedata o:title=""/>
                        <o:lock v:ext="edit" aspectratio="f"/>
                        <v:textbox inset="1mm,1mm,1mm,1mm">
                          <w:txbxContent>
                            <w:p w14:paraId="7CF7A8A9">
                              <w:pPr>
                                <w:jc w:val="center"/>
                                <w:rPr>
                                  <w:rFonts w:hint="default" w:eastAsia="宋体"/>
                                  <w:vertAlign w:val="baseline"/>
                                  <w:lang w:val="en-US" w:eastAsia="zh-CN"/>
                                </w:rPr>
                              </w:pPr>
                              <w:r>
                                <w:rPr>
                                  <w:rFonts w:hint="eastAsia" w:eastAsia="宋体"/>
                                  <w:lang w:val="en-US" w:eastAsia="zh-CN"/>
                                </w:rPr>
                                <w:t>循环量15m</w:t>
                              </w:r>
                              <w:r>
                                <w:rPr>
                                  <w:rFonts w:hint="eastAsia" w:eastAsia="宋体"/>
                                  <w:vertAlign w:val="superscript"/>
                                  <w:lang w:val="en-US" w:eastAsia="zh-CN"/>
                                </w:rPr>
                                <w:t>3</w:t>
                              </w:r>
                              <w:r>
                                <w:rPr>
                                  <w:rFonts w:hint="eastAsia" w:eastAsia="宋体"/>
                                  <w:vertAlign w:val="baseline"/>
                                  <w:lang w:val="en-US" w:eastAsia="zh-CN"/>
                                </w:rPr>
                                <w:t>/h</w:t>
                              </w:r>
                            </w:p>
                          </w:txbxContent>
                        </v:textbox>
                      </v:shape>
                      <v:line id="_x0000_s1026" o:spid="_x0000_s1026" o:spt="20" style="position:absolute;left:5312;top:181254;flip:y;height:273;width:449;" filled="f" stroked="t" coordsize="21600,21600" o:gfxdata="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wmVqvQAA&#10;ANsAAAAPAAAAAAAAAAEAIAAAACIAAABkcnMvZG93bnJldi54bWxQSwECFAAUAAAACACHTuJAMy8F&#10;njsAAAA5AAAAEAAAAAAAAAABACAAAAAMAQAAZHJzL3NoYXBleG1sLnhtbFBLBQYAAAAABgAGAFsB&#10;AAC2AwAAAAA=&#10;">
                        <v:fill on="f" focussize="0,0"/>
                        <v:stroke color="#000000" joinstyle="round" dashstyle="dashDot" endarrow="open"/>
                        <v:imagedata o:title=""/>
                        <o:lock v:ext="edit" aspectratio="f"/>
                      </v:line>
                      <v:line id="_x0000_s1026" o:spid="_x0000_s1026" o:spt="20" style="position:absolute;left:2894;top:183356;height:6;width:766;" filled="f" stroked="t" coordsize="21600,21600" o:gfxdata="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4H5Bq/&#10;AAAA2w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2816;top:183004;height:351;width:735;" filled="f" stroked="f" coordsize="21600,21600" o:gfxdata="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1ICEr4A&#10;AADbAAAADwAAAAAAAAABACAAAAAiAAAAZHJzL2Rvd25yZXYueG1sUEsBAhQAFAAAAAgAh07iQDMv&#10;BZ47AAAAOQAAABAAAAAAAAAAAQAgAAAADQEAAGRycy9zaGFwZXhtbC54bWxQSwUGAAAAAAYABgBb&#10;AQAAtwMAAAAA&#10;">
                        <v:fill on="f" focussize="0,0"/>
                        <v:stroke on="f"/>
                        <v:imagedata o:title=""/>
                        <o:lock v:ext="edit" aspectratio="f"/>
                        <v:textbox inset="1mm,1mm,1mm,1mm">
                          <w:txbxContent>
                            <w:p w14:paraId="7F94C89D">
                              <w:pPr>
                                <w:jc w:val="center"/>
                                <w:rPr>
                                  <w:rFonts w:hint="default" w:eastAsia="宋体"/>
                                  <w:lang w:val="en-US" w:eastAsia="zh-CN"/>
                                </w:rPr>
                              </w:pPr>
                              <w:r>
                                <w:rPr>
                                  <w:rFonts w:hint="eastAsia"/>
                                  <w:lang w:val="en-US" w:eastAsia="zh-CN"/>
                                </w:rPr>
                                <w:t>212.2</w:t>
                              </w:r>
                            </w:p>
                          </w:txbxContent>
                        </v:textbox>
                      </v:shape>
                      <v:shape id="_x0000_s1026" o:spid="_x0000_s1026" o:spt="202" type="#_x0000_t202" style="position:absolute;left:3775;top:182957;height:378;width:549;" filled="f" stroked="f" coordsize="21600,21600" o:gfxdata="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DdI8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2FE61E10">
                              <w:pPr>
                                <w:rPr>
                                  <w:rFonts w:hint="default" w:eastAsia="宋体"/>
                                  <w:lang w:val="en-US" w:eastAsia="zh-CN"/>
                                </w:rPr>
                              </w:pPr>
                              <w:r>
                                <w:rPr>
                                  <w:rFonts w:hint="eastAsia" w:eastAsia="宋体"/>
                                  <w:lang w:val="en-US" w:eastAsia="zh-CN"/>
                                </w:rPr>
                                <w:t>12</w:t>
                              </w:r>
                            </w:p>
                          </w:txbxContent>
                        </v:textbox>
                      </v:shape>
                      <v:line id="_x0000_s1026" o:spid="_x0000_s1026" o:spt="20" style="position:absolute;left:3609;top:181755;height:3532;width:39;"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5305;top:182866;flip:y;height:259;width:645;" filled="f" stroked="t" coordsize="21600,21600" o:gfxdata="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5jSA7sAAADb&#10;AAAADwAAAAAAAAABACAAAAAiAAAAZHJzL2Rvd25yZXYueG1sUEsBAhQAFAAAAAgAh07iQDMvBZ47&#10;AAAAOQAAABAAAAAAAAAAAQAgAAAACgEAAGRycy9zaGFwZXhtbC54bWxQSwUGAAAAAAYABgBbAQAA&#10;tAMAAAAA&#10;">
                        <v:fill on="f" focussize="0,0"/>
                        <v:stroke color="#000000" joinstyle="round" dashstyle="dashDot" endarrow="open"/>
                        <v:imagedata o:title=""/>
                        <o:lock v:ext="edit" aspectratio="f"/>
                      </v:line>
                      <v:shape id="_x0000_s1026" o:spid="_x0000_s1026" o:spt="202" type="#_x0000_t202" style="position:absolute;left:3637;top:181409;height:378;width:789;" filled="f" stroked="f" coordsize="21600,21600" o:gfxdata="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qO/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55055533">
                              <w:pPr>
                                <w:jc w:val="center"/>
                                <w:rPr>
                                  <w:rFonts w:hint="default" w:eastAsia="宋体"/>
                                  <w:lang w:val="en-US" w:eastAsia="zh-CN"/>
                                </w:rPr>
                              </w:pPr>
                              <w:r>
                                <w:rPr>
                                  <w:rFonts w:hint="eastAsia" w:eastAsia="宋体"/>
                                  <w:lang w:val="en-US" w:eastAsia="zh-CN"/>
                                </w:rPr>
                                <w:t>49.2</w:t>
                              </w:r>
                            </w:p>
                          </w:txbxContent>
                        </v:textbox>
                      </v:shape>
                      <v:shape id="_x0000_s1026" o:spid="_x0000_s1026" o:spt="202" type="#_x0000_t202" style="position:absolute;left:4565;top:183152;height:388;width:1750;" fillcolor="#FFFFFF" filled="t" stroked="t" coordsize="21600,21600" o:gfxdata="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BXQ2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0mm,0mm,0mm,0mm">
                          <w:txbxContent>
                            <w:p w14:paraId="27E9916F">
                              <w:pPr>
                                <w:jc w:val="center"/>
                                <w:rPr>
                                  <w:rFonts w:hint="default" w:eastAsia="宋体"/>
                                  <w:lang w:val="en-US" w:eastAsia="zh-CN"/>
                                </w:rPr>
                              </w:pPr>
                              <w:r>
                                <w:rPr>
                                  <w:rFonts w:hint="eastAsia" w:eastAsia="宋体"/>
                                  <w:lang w:val="en-US" w:eastAsia="zh-CN"/>
                                </w:rPr>
                                <w:t>喷丝板清洗用水</w:t>
                              </w:r>
                            </w:p>
                          </w:txbxContent>
                        </v:textbox>
                      </v:shape>
                      <v:line id="_x0000_s1026" o:spid="_x0000_s1026" o:spt="20" style="position:absolute;left:3625;top:183334;height:1;width:941;" filled="f" stroked="t" coordsize="21600,21600" o:gfxdata="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k3jC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line>
                      <v:shape id="_x0000_s1026" o:spid="_x0000_s1026" o:spt="202" type="#_x0000_t202" style="position:absolute;left:4582;top:181512;height:422;width:1615;" fillcolor="#FFFFFF" filled="t" stroked="t" coordsize="21600,21600" o:gfxdata="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b0mI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C06B2AD">
                              <w:pPr>
                                <w:jc w:val="center"/>
                                <w:rPr>
                                  <w:rFonts w:hint="default" w:eastAsia="宋体"/>
                                  <w:lang w:val="en-US" w:eastAsia="zh-CN"/>
                                </w:rPr>
                              </w:pPr>
                              <w:r>
                                <w:rPr>
                                  <w:rFonts w:hint="eastAsia"/>
                                  <w:lang w:val="en-US" w:eastAsia="zh-CN"/>
                                </w:rPr>
                                <w:t>循环冷却水</w:t>
                              </w:r>
                            </w:p>
                          </w:txbxContent>
                        </v:textbox>
                      </v:shape>
                      <v:line id="_x0000_s1026" o:spid="_x0000_s1026" o:spt="20" style="position:absolute;left:3609;top:181758;height:1;width:951;" filled="f" stroked="t" coordsize="21600,21600" o:gfxdata="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0y/L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2756;top:183352;height:441;width:904;" filled="f" stroked="f" coordsize="21600,21600" o:gfxdata="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A73RugAAANsA&#10;AAAPAAAAAAAAAAEAIAAAACIAAABkcnMvZG93bnJldi54bWxQSwECFAAUAAAACACHTuJAMy8FnjsA&#10;AAA5AAAAEAAAAAAAAAABACAAAAAJAQAAZHJzL3NoYXBleG1sLnhtbFBLBQYAAAAABgAGAFsBAACz&#10;AwAAAAA=&#10;">
                        <v:fill on="f" focussize="0,0"/>
                        <v:stroke on="f"/>
                        <v:imagedata o:title=""/>
                        <o:lock v:ext="edit" aspectratio="f"/>
                        <v:textbox inset="1mm,1mm,1mm,1mm">
                          <w:txbxContent>
                            <w:p w14:paraId="4601731F">
                              <w:pPr>
                                <w:rPr>
                                  <w:rFonts w:hint="default" w:eastAsia="宋体"/>
                                  <w:lang w:val="en-US" w:eastAsia="zh-CN"/>
                                </w:rPr>
                              </w:pPr>
                              <w:r>
                                <w:rPr>
                                  <w:rFonts w:hint="eastAsia" w:eastAsia="宋体"/>
                                  <w:lang w:val="en-US" w:eastAsia="zh-CN"/>
                                </w:rPr>
                                <w:t>新鲜水</w:t>
                              </w:r>
                            </w:p>
                          </w:txbxContent>
                        </v:textbox>
                      </v:shape>
                      <v:line id="_x0000_s1026" o:spid="_x0000_s1026" o:spt="20" style="position:absolute;left:3641;top:184320;height:1;width:968;" filled="f" stroked="t" coordsize="21600,21600" o:gfxdata="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sM7LC/&#10;AAAA2w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3788;top:183994;height:351;width:566;" filled="f" stroked="f" coordsize="21600,21600" o:gfxdata="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Z2GPb4A&#10;AADbAAAADwAAAAAAAAABACAAAAAiAAAAZHJzL2Rvd25yZXYueG1sUEsBAhQAFAAAAAgAh07iQDMv&#10;BZ47AAAAOQAAABAAAAAAAAAAAQAgAAAADQEAAGRycy9zaGFwZXhtbC54bWxQSwUGAAAAAAYABgBb&#10;AQAAtwMAAAAA&#10;">
                        <v:fill on="f" focussize="0,0"/>
                        <v:stroke on="f"/>
                        <v:imagedata o:title=""/>
                        <o:lock v:ext="edit" aspectratio="f"/>
                        <v:textbox inset="1mm,1mm,1mm,1mm">
                          <w:txbxContent>
                            <w:p w14:paraId="31AB3285">
                              <w:pPr>
                                <w:jc w:val="center"/>
                                <w:rPr>
                                  <w:rFonts w:hint="default" w:eastAsia="宋体"/>
                                  <w:lang w:val="en-US" w:eastAsia="zh-CN"/>
                                </w:rPr>
                              </w:pPr>
                              <w:r>
                                <w:rPr>
                                  <w:rFonts w:hint="eastAsia" w:eastAsia="宋体"/>
                                  <w:lang w:val="en-US" w:eastAsia="zh-CN"/>
                                </w:rPr>
                                <w:t>3</w:t>
                              </w:r>
                              <w:r>
                                <w:rPr>
                                  <w:rFonts w:hint="eastAsia"/>
                                  <w:lang w:val="en-US" w:eastAsia="zh-CN"/>
                                </w:rPr>
                                <w:t>1</w:t>
                              </w:r>
                            </w:p>
                          </w:txbxContent>
                        </v:textbox>
                      </v:shape>
                      <v:shape id="_x0000_s1026" o:spid="_x0000_s1026" o:spt="202" type="#_x0000_t202" style="position:absolute;left:4618;top:182428;height:351;width:566;" filled="f" stroked="f" coordsize="21600,21600" o:gfxdata="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4CcZb4A&#10;AADbAAAADwAAAAAAAAABACAAAAAiAAAAZHJzL2Rvd25yZXYueG1sUEsBAhQAFAAAAAgAh07iQDMv&#10;BZ47AAAAOQAAABAAAAAAAAAAAQAgAAAADQEAAGRycy9zaGFwZXhtbC54bWxQSwUGAAAAAAYABgBb&#10;AQAAtwMAAAAA&#10;">
                        <v:fill on="f" focussize="0,0"/>
                        <v:stroke on="f"/>
                        <v:imagedata o:title=""/>
                        <o:lock v:ext="edit" aspectratio="f"/>
                        <v:textbox inset="1mm,1mm,1mm,1mm">
                          <w:txbxContent>
                            <w:p w14:paraId="1B8E1E38">
                              <w:pPr>
                                <w:jc w:val="center"/>
                                <w:rPr>
                                  <w:rFonts w:hint="default" w:eastAsia="宋体"/>
                                  <w:lang w:val="en-US" w:eastAsia="zh-CN"/>
                                </w:rPr>
                              </w:pPr>
                              <w:r>
                                <w:rPr>
                                  <w:rFonts w:hint="eastAsia" w:eastAsia="宋体"/>
                                  <w:lang w:val="en-US" w:eastAsia="zh-CN"/>
                                </w:rPr>
                                <w:t>10.8</w:t>
                              </w:r>
                            </w:p>
                          </w:txbxContent>
                        </v:textbox>
                      </v:shape>
                      <v:shape id="_x0000_s1026" o:spid="_x0000_s1026" o:spt="202" type="#_x0000_t202" style="position:absolute;left:5745;top:182517;height:445;width:657;" filled="f" stroked="f" coordsize="21600,21600" o:gfxdata="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wlY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0417A8DD">
                              <w:pPr>
                                <w:rPr>
                                  <w:rFonts w:hint="default" w:eastAsia="宋体"/>
                                  <w:lang w:val="en-US" w:eastAsia="zh-CN"/>
                                </w:rPr>
                              </w:pPr>
                              <w:r>
                                <w:rPr>
                                  <w:rFonts w:hint="eastAsia" w:eastAsia="宋体"/>
                                  <w:lang w:val="en-US" w:eastAsia="zh-CN"/>
                                </w:rPr>
                                <w:t>1.2</w:t>
                              </w:r>
                            </w:p>
                          </w:txbxContent>
                        </v:textbox>
                      </v:shape>
                      <v:line id="_x0000_s1026" o:spid="_x0000_s1026" o:spt="20" style="position:absolute;left:5193;top:181953;flip:x y;height:1192;width:17;" filled="f" stroked="t" coordsize="21600,21600" o:gfxdata="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VJxo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line id="_x0000_s1026" o:spid="_x0000_s1026" o:spt="20" style="position:absolute;left:3637;top:185247;height:1;width:951;" filled="f" stroked="t" coordsize="21600,21600" o:gfxdata="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ByNP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3827;top:184911;height:351;width:566;" filled="f" stroked="f" coordsize="21600,21600" o:gfxdata="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wi1e74A&#10;AADbAAAADwAAAAAAAAABACAAAAAiAAAAZHJzL2Rvd25yZXYueG1sUEsBAhQAFAAAAAgAh07iQDMv&#10;BZ47AAAAOQAAABAAAAAAAAAAAQAgAAAADQEAAGRycy9zaGFwZXhtbC54bWxQSwUGAAAAAAYABgBb&#10;AQAAtwMAAAAA&#10;">
                        <v:fill on="f" focussize="0,0"/>
                        <v:stroke on="f"/>
                        <v:imagedata o:title=""/>
                        <o:lock v:ext="edit" aspectratio="f"/>
                        <v:textbox inset="1mm,1mm,1mm,1mm">
                          <w:txbxContent>
                            <w:p w14:paraId="5A658342">
                              <w:pPr>
                                <w:jc w:val="center"/>
                                <w:rPr>
                                  <w:rFonts w:hint="default" w:eastAsia="宋体"/>
                                  <w:lang w:val="en-US" w:eastAsia="zh-CN"/>
                                </w:rPr>
                              </w:pPr>
                              <w:r>
                                <w:rPr>
                                  <w:rFonts w:hint="eastAsia"/>
                                  <w:lang w:val="en-US" w:eastAsia="zh-CN"/>
                                </w:rPr>
                                <w:t>120</w:t>
                              </w:r>
                            </w:p>
                          </w:txbxContent>
                        </v:textbox>
                      </v:shape>
                      <v:shape id="_x0000_s1026" o:spid="_x0000_s1026" o:spt="202" type="#_x0000_t202" style="position:absolute;left:6957;top:185110;height:445;width:1095;" fillcolor="#FFFFFF" filled="t" stroked="t" coordsize="21600,21600" o:gfxdata="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Rgbz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9D0207D">
                              <w:pPr>
                                <w:jc w:val="center"/>
                                <w:rPr>
                                  <w:rFonts w:hint="default" w:eastAsia="宋体"/>
                                  <w:lang w:val="en-US" w:eastAsia="zh-CN"/>
                                </w:rPr>
                              </w:pPr>
                              <w:r>
                                <w:rPr>
                                  <w:rFonts w:hint="eastAsia"/>
                                  <w:lang w:val="en-US" w:eastAsia="zh-CN"/>
                                </w:rPr>
                                <w:t>化粪池</w:t>
                              </w:r>
                            </w:p>
                          </w:txbxContent>
                        </v:textbox>
                      </v:shape>
                      <v:shape id="_x0000_s1026" o:spid="_x0000_s1026" o:spt="202" type="#_x0000_t202" style="position:absolute;left:5412;top:184589;height:351;width:566;" filled="f" stroked="f" coordsize="21600,21600" o:gfxdata="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wY1PS/&#10;AAAA2wAAAA8AAAAAAAAAAQAgAAAAIgAAAGRycy9kb3ducmV2LnhtbFBLAQIUABQAAAAIAIdO4kAz&#10;LwWeOwAAADkAAAAQAAAAAAAAAAEAIAAAAA4BAABkcnMvc2hhcGV4bWwueG1sUEsFBgAAAAAGAAYA&#10;WwEAALgDAAAAAA==&#10;">
                        <v:fill on="f" focussize="0,0"/>
                        <v:stroke on="f"/>
                        <v:imagedata o:title=""/>
                        <o:lock v:ext="edit" aspectratio="f"/>
                        <v:textbox inset="1mm,1mm,1mm,1mm">
                          <w:txbxContent>
                            <w:p w14:paraId="12BB8A56">
                              <w:pPr>
                                <w:jc w:val="center"/>
                                <w:rPr>
                                  <w:rFonts w:hint="default" w:eastAsia="宋体"/>
                                  <w:lang w:val="en-US" w:eastAsia="zh-CN"/>
                                </w:rPr>
                              </w:pPr>
                              <w:r>
                                <w:rPr>
                                  <w:rFonts w:hint="eastAsia"/>
                                  <w:lang w:val="en-US" w:eastAsia="zh-CN"/>
                                </w:rPr>
                                <w:t>24</w:t>
                              </w:r>
                            </w:p>
                          </w:txbxContent>
                        </v:textbox>
                      </v:shape>
                      <v:shape id="_x0000_s1026" o:spid="_x0000_s1026" o:spt="202" type="#_x0000_t202" style="position:absolute;left:4629;top:184103;height:435;width:2237;" fillcolor="#FFFFFF" filled="t" stroked="t" coordsize="21600,21600" o:gfxdata="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ZAy0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C160271">
                              <w:pPr>
                                <w:jc w:val="center"/>
                                <w:rPr>
                                  <w:rFonts w:hint="default" w:eastAsia="宋体"/>
                                  <w:lang w:val="en-US" w:eastAsia="zh-CN"/>
                                </w:rPr>
                              </w:pPr>
                              <w:r>
                                <w:rPr>
                                  <w:rFonts w:hint="eastAsia" w:eastAsia="宋体"/>
                                  <w:lang w:val="en-US" w:eastAsia="zh-CN"/>
                                </w:rPr>
                                <w:t>废气治理设施用水</w:t>
                              </w:r>
                            </w:p>
                          </w:txbxContent>
                        </v:textbox>
                      </v:shape>
                      <v:line id="_x0000_s1026" o:spid="_x0000_s1026" o:spt="20" style="position:absolute;left:5621;top:183797;flip:y;height:255;width:328;" filled="f" stroked="t" coordsize="21600,21600" o:gfxdata="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Hc5Cr4A&#10;AADbAAAADwAAAAAAAAABACAAAAAiAAAAZHJzL2Rvd25yZXYueG1sUEsBAhQAFAAAAAgAh07iQDMv&#10;BZ47AAAAOQAAABAAAAAAAAAAAQAgAAAADQEAAGRycy9zaGFwZXhtbC54bWxQSwUGAAAAAAYABgBb&#10;AQAAtwMAAAAA&#10;">
                        <v:fill on="f" focussize="0,0"/>
                        <v:stroke color="#000000" joinstyle="round" dashstyle="dashDot" endarrow="open"/>
                        <v:imagedata o:title=""/>
                        <o:lock v:ext="edit" aspectratio="f"/>
                      </v:line>
                      <v:shape id="_x0000_s1026" o:spid="_x0000_s1026" o:spt="202" type="#_x0000_t202" style="position:absolute;left:5879;top:183586;height:351;width:566;" filled="f" stroked="f" coordsize="21600,21600" o:gfxdata="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dbHXugAAANsA&#10;AAAPAAAAAAAAAAEAIAAAACIAAABkcnMvZG93bnJldi54bWxQSwECFAAUAAAACACHTuJAMy8FnjsA&#10;AAA5AAAAEAAAAAAAAAABACAAAAAJAQAAZHJzL3NoYXBleG1sLnhtbFBLBQYAAAAABgAGAFsBAACz&#10;AwAAAAA=&#10;">
                        <v:fill on="f" focussize="0,0"/>
                        <v:stroke on="f"/>
                        <v:imagedata o:title=""/>
                        <o:lock v:ext="edit" aspectratio="f"/>
                        <v:textbox inset="1mm,1mm,1mm,1mm">
                          <w:txbxContent>
                            <w:p w14:paraId="0A9D2DA9">
                              <w:pPr>
                                <w:jc w:val="center"/>
                                <w:rPr>
                                  <w:rFonts w:hint="default" w:eastAsia="宋体"/>
                                  <w:lang w:val="en-US" w:eastAsia="zh-CN"/>
                                </w:rPr>
                              </w:pPr>
                              <w:r>
                                <w:rPr>
                                  <w:rFonts w:hint="eastAsia" w:eastAsia="宋体"/>
                                  <w:lang w:val="en-US" w:eastAsia="zh-CN"/>
                                </w:rPr>
                                <w:t>30</w:t>
                              </w:r>
                            </w:p>
                          </w:txbxContent>
                        </v:textbox>
                      </v:shape>
                      <v:shape id="_x0000_s1026" o:spid="_x0000_s1026" o:spt="202" type="#_x0000_t202" style="position:absolute;left:4615;top:185078;height:435;width:1367;" fillcolor="#FFFFFF" filled="t" stroked="t" coordsize="21600,21600" o:gfxdata="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gFO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DC5C576">
                              <w:pPr>
                                <w:jc w:val="center"/>
                                <w:rPr>
                                  <w:rFonts w:hint="default" w:eastAsia="宋体"/>
                                  <w:lang w:val="en-US" w:eastAsia="zh-CN"/>
                                </w:rPr>
                              </w:pPr>
                              <w:r>
                                <w:rPr>
                                  <w:rFonts w:hint="eastAsia" w:eastAsia="宋体"/>
                                  <w:lang w:val="en-US" w:eastAsia="zh-CN"/>
                                </w:rPr>
                                <w:t>生活用水</w:t>
                              </w:r>
                            </w:p>
                          </w:txbxContent>
                        </v:textbox>
                      </v:shape>
                      <v:line id="_x0000_s1026" o:spid="_x0000_s1026" o:spt="20" style="position:absolute;left:5995;top:185298;height:1;width:951;" filled="f" stroked="t" coordsize="21600,21600" o:gfxdata="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M4TSL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6145;top:184939;height:351;width:566;" filled="f" stroked="f" coordsize="21600,21600" o:gfxdata="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OEtD74A&#10;AADbAAAADwAAAAAAAAABACAAAAAiAAAAZHJzL2Rvd25yZXYueG1sUEsBAhQAFAAAAAgAh07iQDMv&#10;BZ47AAAAOQAAABAAAAAAAAAAAQAgAAAADQEAAGRycy9zaGFwZXhtbC54bWxQSwUGAAAAAAYABgBb&#10;AQAAtwMAAAAA&#10;">
                        <v:fill on="f" focussize="0,0"/>
                        <v:stroke on="f"/>
                        <v:imagedata o:title=""/>
                        <o:lock v:ext="edit" aspectratio="f"/>
                        <v:textbox inset="1mm,1mm,1mm,1mm">
                          <w:txbxContent>
                            <w:p w14:paraId="637DB638">
                              <w:pPr>
                                <w:jc w:val="center"/>
                                <w:rPr>
                                  <w:rFonts w:hint="default" w:eastAsia="宋体"/>
                                  <w:lang w:val="en-US" w:eastAsia="zh-CN"/>
                                </w:rPr>
                              </w:pPr>
                              <w:r>
                                <w:rPr>
                                  <w:rFonts w:hint="eastAsia"/>
                                  <w:lang w:val="en-US" w:eastAsia="zh-CN"/>
                                </w:rPr>
                                <w:t>96</w:t>
                              </w:r>
                            </w:p>
                          </w:txbxContent>
                        </v:textbox>
                      </v:shape>
                      <v:line id="_x0000_s1026" o:spid="_x0000_s1026" o:spt="20" style="position:absolute;left:5260;top:184826;flip:y;height:255;width:328;" filled="f" stroked="t" coordsize="21600,21600" o:gfxdata="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YXIW74A&#10;AADbAAAADwAAAAAAAAABACAAAAAiAAAAZHJzL2Rvd25yZXYueG1sUEsBAhQAFAAAAAgAh07iQDMv&#10;BZ47AAAAOQAAABAAAAAAAAAAAQAgAAAADQEAAGRycy9zaGFwZXhtbC54bWxQSwUGAAAAAAYABgBb&#10;AQAAtwMAAAAA&#10;">
                        <v:fill on="f" focussize="0,0"/>
                        <v:stroke color="#000000" joinstyle="round" dashstyle="dashDot" endarrow="open"/>
                        <v:imagedata o:title=""/>
                        <o:lock v:ext="edit" aspectratio="f"/>
                      </v:line>
                      <v:line id="_x0000_s1026" o:spid="_x0000_s1026" o:spt="20" style="position:absolute;left:8083;top:185322;height:1;width:951;" filled="f" stroked="t" coordsize="21600,21600" o:gfxdata="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UVS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8231;top:184948;height:351;width:566;" filled="f" stroked="f" coordsize="21600,21600" o:gfxdata="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DOzeL4A&#10;AADbAAAADwAAAAAAAAABACAAAAAiAAAAZHJzL2Rvd25yZXYueG1sUEsBAhQAFAAAAAgAh07iQDMv&#10;BZ47AAAAOQAAABAAAAAAAAAAAQAgAAAADQEAAGRycy9zaGFwZXhtbC54bWxQSwUGAAAAAAYABgBb&#10;AQAAtwMAAAAA&#10;">
                        <v:fill on="f" focussize="0,0"/>
                        <v:stroke on="f"/>
                        <v:imagedata o:title=""/>
                        <o:lock v:ext="edit" aspectratio="f"/>
                        <v:textbox inset="1mm,1mm,1mm,1mm">
                          <w:txbxContent>
                            <w:p w14:paraId="7A6109FC">
                              <w:pPr>
                                <w:jc w:val="center"/>
                                <w:rPr>
                                  <w:rFonts w:hint="default" w:eastAsia="宋体"/>
                                  <w:lang w:val="en-US" w:eastAsia="zh-CN"/>
                                </w:rPr>
                              </w:pPr>
                              <w:r>
                                <w:rPr>
                                  <w:rFonts w:hint="eastAsia"/>
                                  <w:lang w:val="en-US" w:eastAsia="zh-CN"/>
                                </w:rPr>
                                <w:t>96</w:t>
                              </w:r>
                            </w:p>
                          </w:txbxContent>
                        </v:textbox>
                      </v:shape>
                      <v:line id="_x0000_s1026" o:spid="_x0000_s1026" o:spt="20" style="position:absolute;left:6880;top:184314;height:1;width:478;" filled="f" stroked="t" coordsize="21600,21600" o:gfxdata="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BVxSW5AAAA2gAA&#10;AA8AAAAAAAAAAQAgAAAAIgAAAGRycy9kb3ducmV2LnhtbFBLAQIUABQAAAAIAIdO4kAzLwWeOwAA&#10;ADkAAAAQAAAAAAAAAAEAIAAAAAgBAABkcnMvc2hhcGV4bWwueG1sUEsFBgAAAAAGAAYAWwEAALID&#10;AAAAAA==&#10;">
                        <v:fill on="f" focussize="0,0"/>
                        <v:stroke color="#000000" joinstyle="round" endarrow="open"/>
                        <v:imagedata o:title=""/>
                        <o:lock v:ext="edit" aspectratio="f"/>
                      </v:line>
                      <v:shape id="_x0000_s1026" o:spid="_x0000_s1026" o:spt="202" type="#_x0000_t202" style="position:absolute;left:6895;top:183977;height:378;width:549;" filled="f" stroked="f" coordsize="21600,21600" o:gfxdata="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xR/w+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36136839">
                              <w:pPr>
                                <w:rPr>
                                  <w:rFonts w:hint="default" w:eastAsia="宋体"/>
                                  <w:lang w:val="en-US" w:eastAsia="zh-CN"/>
                                </w:rPr>
                              </w:pPr>
                              <w:r>
                                <w:rPr>
                                  <w:rFonts w:hint="eastAsia" w:eastAsia="宋体"/>
                                  <w:lang w:val="en-US" w:eastAsia="zh-CN"/>
                                </w:rPr>
                                <w:t>1</w:t>
                              </w:r>
                            </w:p>
                          </w:txbxContent>
                        </v:textbox>
                      </v:shape>
                      <v:shape id="_x0000_s1026" o:spid="_x0000_s1026" o:spt="202" type="#_x0000_t202" style="position:absolute;left:7362;top:184120;height:445;width:1634;" fillcolor="#FFFFFF" filled="t" stroked="t" coordsize="21600,21600" o:gfxdata="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PupO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79123B5">
                              <w:pPr>
                                <w:jc w:val="center"/>
                                <w:rPr>
                                  <w:rFonts w:hint="default" w:eastAsia="宋体"/>
                                  <w:lang w:val="en-US" w:eastAsia="zh-CN"/>
                                </w:rPr>
                              </w:pPr>
                              <w:r>
                                <w:rPr>
                                  <w:rFonts w:hint="eastAsia"/>
                                  <w:lang w:val="en-US" w:eastAsia="zh-CN"/>
                                </w:rPr>
                                <w:t>油水混合物</w:t>
                              </w:r>
                            </w:p>
                          </w:txbxContent>
                        </v:textbox>
                      </v:shape>
                      <v:shape id="_x0000_s1026" o:spid="_x0000_s1026" o:spt="202" type="#_x0000_t202" style="position:absolute;left:9424;top:183911;height:877;width:1619;" filled="f" stroked="f" coordsize="21600,21600" o:gfxdata="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a2uvQAA&#10;ANoAAAAPAAAAAAAAAAEAIAAAACIAAABkcnMvZG93bnJldi54bWxQSwECFAAUAAAACACHTuJAMy8F&#10;njsAAAA5AAAAEAAAAAAAAAABACAAAAAMAQAAZHJzL3NoYXBleG1sLnhtbFBLBQYAAAAABgAGAFsB&#10;AAC2AwAAAAA=&#10;">
                        <v:fill on="f" focussize="0,0"/>
                        <v:stroke on="f"/>
                        <v:imagedata o:title=""/>
                        <o:lock v:ext="edit" aspectratio="f"/>
                        <v:textbox inset="1mm,1mm,1mm,1mm">
                          <w:txbxContent>
                            <w:p w14:paraId="734AA86E">
                              <w:pPr>
                                <w:jc w:val="center"/>
                                <w:rPr>
                                  <w:rFonts w:hint="default" w:eastAsia="宋体"/>
                                  <w:lang w:val="en-US" w:eastAsia="zh-CN"/>
                                </w:rPr>
                              </w:pPr>
                              <w:r>
                                <w:rPr>
                                  <w:rFonts w:hint="eastAsia"/>
                                  <w:lang w:val="en-US" w:eastAsia="zh-CN"/>
                                </w:rPr>
                                <w:t>委托有资质单位处理</w:t>
                              </w:r>
                            </w:p>
                          </w:txbxContent>
                        </v:textbox>
                      </v:shape>
                      <v:shape id="_x0000_s1026" o:spid="_x0000_s1026" o:spt="202" type="#_x0000_t202" style="position:absolute;left:9055;top:183992;height:378;width:549;" filled="f" stroked="f" coordsize="21600,21600" o:gfxdata="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lBQkbgAAADa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5E63E955">
                              <w:pPr>
                                <w:rPr>
                                  <w:rFonts w:hint="default" w:eastAsia="宋体"/>
                                  <w:lang w:val="en-US" w:eastAsia="zh-CN"/>
                                </w:rPr>
                              </w:pPr>
                              <w:r>
                                <w:rPr>
                                  <w:rFonts w:hint="eastAsia" w:eastAsia="宋体"/>
                                  <w:lang w:val="en-US" w:eastAsia="zh-CN"/>
                                </w:rPr>
                                <w:t>1</w:t>
                              </w:r>
                            </w:p>
                          </w:txbxContent>
                        </v:textbox>
                      </v:shape>
                      <v:line id="_x0000_s1026" o:spid="_x0000_s1026" o:spt="20" style="position:absolute;left:9025;top:184339;height:1;width:478;" filled="f" stroked="t" coordsize="21600,21600" o:gfxdata="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iPJI74A&#10;AADa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group>
                  </w:pict>
                </mc:Fallback>
              </mc:AlternateContent>
            </w:r>
            <w:r>
              <w:rPr>
                <w:rFonts w:hint="default" w:ascii="Times New Roman" w:hAnsi="Times New Roman" w:cs="Times New Roman"/>
                <w:b w:val="0"/>
                <w:bCs w:val="0"/>
                <w:sz w:val="24"/>
                <w:u w:val="none"/>
                <w:lang w:eastAsia="zh-CN"/>
              </w:rPr>
              <w:t>本项目水平衡图见图</w:t>
            </w:r>
            <w:r>
              <w:rPr>
                <w:rFonts w:hint="eastAsia" w:ascii="Times New Roman" w:hAnsi="Times New Roman" w:cs="Times New Roman"/>
                <w:b w:val="0"/>
                <w:bCs w:val="0"/>
                <w:sz w:val="24"/>
                <w:u w:val="none"/>
                <w:lang w:val="en-US" w:eastAsia="zh-CN"/>
              </w:rPr>
              <w:t>2-1</w:t>
            </w:r>
            <w:r>
              <w:rPr>
                <w:rFonts w:hint="eastAsia" w:cs="Times New Roman"/>
                <w:b w:val="0"/>
                <w:bCs w:val="0"/>
                <w:sz w:val="24"/>
                <w:u w:val="none"/>
                <w:lang w:val="en-US" w:eastAsia="zh-CN"/>
              </w:rPr>
              <w:t>。</w:t>
            </w:r>
          </w:p>
          <w:p w14:paraId="474DD7D7">
            <w:pPr>
              <w:keepNext w:val="0"/>
              <w:keepLines w:val="0"/>
              <w:pageBreakBefore w:val="0"/>
              <w:widowControl w:val="0"/>
              <w:kinsoku/>
              <w:wordWrap/>
              <w:overflowPunct/>
              <w:topLinePunct w:val="0"/>
              <w:autoSpaceDE/>
              <w:autoSpaceDN/>
              <w:bidi w:val="0"/>
              <w:adjustRightInd/>
              <w:snapToGrid/>
              <w:spacing w:line="440" w:lineRule="atLeast"/>
              <w:ind w:firstLine="480" w:firstLineChars="200"/>
              <w:textAlignment w:val="auto"/>
              <w:rPr>
                <w:rFonts w:hint="eastAsia" w:ascii="Times New Roman" w:hAnsi="Times New Roman" w:cs="Times New Roman"/>
                <w:b w:val="0"/>
                <w:bCs w:val="0"/>
                <w:sz w:val="24"/>
                <w:u w:val="none"/>
                <w:lang w:val="en-US" w:eastAsia="zh-CN"/>
              </w:rPr>
            </w:pPr>
          </w:p>
          <w:p w14:paraId="6EEE2B5C">
            <w:pPr>
              <w:pageBreakBefore w:val="0"/>
              <w:kinsoku/>
              <w:overflowPunct/>
              <w:topLinePunct w:val="0"/>
              <w:autoSpaceDE/>
              <w:autoSpaceDN/>
              <w:bidi w:val="0"/>
              <w:spacing w:line="480" w:lineRule="exact"/>
              <w:jc w:val="center"/>
              <w:rPr>
                <w:rFonts w:hint="default" w:ascii="Times New Roman" w:hAnsi="Times New Roman" w:cs="Times New Roman"/>
                <w:b/>
                <w:bCs/>
                <w:color w:val="000000"/>
                <w:sz w:val="24"/>
                <w:u w:val="none"/>
                <w:lang w:eastAsia="zh-CN"/>
              </w:rPr>
            </w:pPr>
          </w:p>
          <w:p w14:paraId="5D2203A6">
            <w:pPr>
              <w:pStyle w:val="32"/>
              <w:keepNext w:val="0"/>
              <w:keepLines w:val="0"/>
              <w:pageBreakBefore w:val="0"/>
              <w:widowControl w:val="0"/>
              <w:kinsoku/>
              <w:wordWrap/>
              <w:overflowPunct/>
              <w:topLinePunct w:val="0"/>
              <w:autoSpaceDE/>
              <w:autoSpaceDN/>
              <w:bidi w:val="0"/>
              <w:snapToGrid/>
              <w:spacing w:line="480" w:lineRule="exact"/>
              <w:jc w:val="both"/>
              <w:rPr>
                <w:rFonts w:hint="eastAsia" w:ascii="Times New Roman" w:hAnsi="Times New Roman"/>
                <w:b w:val="0"/>
                <w:bCs w:val="0"/>
                <w:color w:val="000000"/>
                <w:sz w:val="24"/>
                <w:szCs w:val="24"/>
                <w:highlight w:val="none"/>
                <w:u w:val="none"/>
                <w:lang w:val="en-US" w:eastAsia="zh-CN"/>
              </w:rPr>
            </w:pPr>
          </w:p>
          <w:p w14:paraId="5DFA653D">
            <w:pPr>
              <w:pStyle w:val="32"/>
              <w:keepNext w:val="0"/>
              <w:keepLines w:val="0"/>
              <w:pageBreakBefore w:val="0"/>
              <w:widowControl w:val="0"/>
              <w:kinsoku/>
              <w:wordWrap/>
              <w:overflowPunct/>
              <w:topLinePunct w:val="0"/>
              <w:autoSpaceDE/>
              <w:autoSpaceDN/>
              <w:bidi w:val="0"/>
              <w:snapToGrid/>
              <w:spacing w:line="480" w:lineRule="exact"/>
              <w:jc w:val="both"/>
              <w:rPr>
                <w:rFonts w:hint="eastAsia" w:ascii="Times New Roman" w:hAnsi="Times New Roman"/>
                <w:b w:val="0"/>
                <w:bCs w:val="0"/>
                <w:color w:val="000000"/>
                <w:sz w:val="24"/>
                <w:szCs w:val="24"/>
                <w:highlight w:val="none"/>
                <w:u w:val="none"/>
                <w:lang w:val="en-US" w:eastAsia="zh-CN"/>
              </w:rPr>
            </w:pPr>
          </w:p>
          <w:p w14:paraId="7C5FEB25">
            <w:pPr>
              <w:pStyle w:val="32"/>
              <w:keepNext w:val="0"/>
              <w:keepLines w:val="0"/>
              <w:pageBreakBefore w:val="0"/>
              <w:widowControl w:val="0"/>
              <w:kinsoku/>
              <w:wordWrap/>
              <w:overflowPunct/>
              <w:topLinePunct w:val="0"/>
              <w:autoSpaceDE/>
              <w:autoSpaceDN/>
              <w:bidi w:val="0"/>
              <w:snapToGrid/>
              <w:spacing w:line="480" w:lineRule="exact"/>
              <w:jc w:val="both"/>
              <w:rPr>
                <w:rFonts w:hint="eastAsia" w:ascii="Times New Roman" w:hAnsi="Times New Roman"/>
                <w:b w:val="0"/>
                <w:bCs w:val="0"/>
                <w:color w:val="000000"/>
                <w:sz w:val="24"/>
                <w:szCs w:val="24"/>
                <w:highlight w:val="none"/>
                <w:u w:val="none"/>
                <w:lang w:val="en-US" w:eastAsia="zh-CN"/>
              </w:rPr>
            </w:pPr>
          </w:p>
          <w:p w14:paraId="33D31E51">
            <w:pPr>
              <w:pStyle w:val="32"/>
              <w:keepNext w:val="0"/>
              <w:keepLines w:val="0"/>
              <w:pageBreakBefore w:val="0"/>
              <w:widowControl w:val="0"/>
              <w:kinsoku/>
              <w:wordWrap/>
              <w:overflowPunct/>
              <w:topLinePunct w:val="0"/>
              <w:autoSpaceDE/>
              <w:autoSpaceDN/>
              <w:bidi w:val="0"/>
              <w:snapToGrid/>
              <w:spacing w:line="480" w:lineRule="exact"/>
              <w:jc w:val="both"/>
              <w:rPr>
                <w:rFonts w:hint="eastAsia" w:ascii="Times New Roman" w:hAnsi="Times New Roman"/>
                <w:b w:val="0"/>
                <w:bCs w:val="0"/>
                <w:color w:val="000000"/>
                <w:sz w:val="24"/>
                <w:szCs w:val="24"/>
                <w:highlight w:val="none"/>
                <w:u w:val="none"/>
                <w:lang w:val="en-US" w:eastAsia="zh-CN"/>
              </w:rPr>
            </w:pPr>
          </w:p>
          <w:p w14:paraId="72C50948">
            <w:pPr>
              <w:pStyle w:val="32"/>
              <w:keepNext w:val="0"/>
              <w:keepLines w:val="0"/>
              <w:pageBreakBefore w:val="0"/>
              <w:widowControl w:val="0"/>
              <w:kinsoku/>
              <w:wordWrap/>
              <w:overflowPunct/>
              <w:topLinePunct w:val="0"/>
              <w:autoSpaceDE/>
              <w:autoSpaceDN/>
              <w:bidi w:val="0"/>
              <w:snapToGrid/>
              <w:spacing w:line="480" w:lineRule="exact"/>
              <w:jc w:val="both"/>
              <w:rPr>
                <w:sz w:val="24"/>
              </w:rPr>
            </w:pPr>
          </w:p>
          <w:p w14:paraId="1C32E8F6">
            <w:pPr>
              <w:pageBreakBefore w:val="0"/>
              <w:kinsoku/>
              <w:overflowPunct/>
              <w:topLinePunct w:val="0"/>
              <w:autoSpaceDE/>
              <w:autoSpaceDN/>
              <w:bidi w:val="0"/>
              <w:spacing w:line="480" w:lineRule="exact"/>
              <w:jc w:val="cente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cs="Times New Roman"/>
                <w:b/>
                <w:bCs/>
                <w:color w:val="auto"/>
                <w:sz w:val="24"/>
                <w:highlight w:val="none"/>
                <w:u w:val="none"/>
                <w:lang w:eastAsia="zh-CN"/>
              </w:rPr>
              <w:t>图</w:t>
            </w:r>
            <w:r>
              <w:rPr>
                <w:rFonts w:hint="eastAsia" w:ascii="Times New Roman" w:hAnsi="Times New Roman" w:cs="Times New Roman"/>
                <w:b/>
                <w:bCs/>
                <w:color w:val="auto"/>
                <w:sz w:val="24"/>
                <w:highlight w:val="none"/>
                <w:u w:val="none"/>
                <w:lang w:val="en-US" w:eastAsia="zh-CN"/>
              </w:rPr>
              <w:t>1</w:t>
            </w:r>
            <w:r>
              <w:rPr>
                <w:rFonts w:hint="default" w:ascii="Times New Roman" w:hAnsi="Times New Roman" w:cs="Times New Roman"/>
                <w:b/>
                <w:bCs/>
                <w:color w:val="auto"/>
                <w:sz w:val="24"/>
                <w:highlight w:val="none"/>
                <w:u w:val="none"/>
                <w:lang w:val="en-US" w:eastAsia="zh-CN"/>
              </w:rPr>
              <w:t xml:space="preserve">  </w:t>
            </w:r>
            <w:r>
              <w:rPr>
                <w:rFonts w:hint="eastAsia" w:ascii="Times New Roman" w:hAnsi="Times New Roman" w:cs="Times New Roman"/>
                <w:b/>
                <w:bCs/>
                <w:color w:val="auto"/>
                <w:sz w:val="24"/>
                <w:highlight w:val="none"/>
                <w:u w:val="none"/>
                <w:lang w:val="en-US" w:eastAsia="zh-CN"/>
              </w:rPr>
              <w:t xml:space="preserve"> </w:t>
            </w:r>
            <w:r>
              <w:rPr>
                <w:rFonts w:hint="default" w:ascii="Times New Roman" w:hAnsi="Times New Roman" w:cs="Times New Roman"/>
                <w:b/>
                <w:bCs/>
                <w:color w:val="auto"/>
                <w:sz w:val="24"/>
                <w:highlight w:val="none"/>
                <w:u w:val="none"/>
                <w:lang w:val="en-US" w:eastAsia="zh-CN"/>
              </w:rPr>
              <w:t>本项目水平衡图（m</w:t>
            </w:r>
            <w:r>
              <w:rPr>
                <w:rFonts w:hint="default" w:ascii="Times New Roman" w:hAnsi="Times New Roman" w:cs="Times New Roman"/>
                <w:b/>
                <w:bCs/>
                <w:color w:val="auto"/>
                <w:sz w:val="24"/>
                <w:highlight w:val="none"/>
                <w:u w:val="none"/>
                <w:vertAlign w:val="superscript"/>
                <w:lang w:val="en-US" w:eastAsia="zh-CN"/>
              </w:rPr>
              <w:t>3</w:t>
            </w:r>
            <w:r>
              <w:rPr>
                <w:rFonts w:hint="default" w:ascii="Times New Roman" w:hAnsi="Times New Roman" w:cs="Times New Roman"/>
                <w:b/>
                <w:bCs/>
                <w:color w:val="auto"/>
                <w:sz w:val="24"/>
                <w:highlight w:val="none"/>
                <w:u w:val="none"/>
                <w:lang w:val="en-US" w:eastAsia="zh-CN"/>
              </w:rPr>
              <w:t>/a）</w:t>
            </w:r>
          </w:p>
          <w:p w14:paraId="6788D526">
            <w:pPr>
              <w:pStyle w:val="5"/>
              <w:keepNext/>
              <w:keepLines/>
              <w:pageBreakBefore w:val="0"/>
              <w:widowControl/>
              <w:kinsoku/>
              <w:wordWrap/>
              <w:overflowPunct/>
              <w:topLinePunct w:val="0"/>
              <w:autoSpaceDE/>
              <w:autoSpaceDN/>
              <w:bidi w:val="0"/>
              <w:adjustRightInd w:val="0"/>
              <w:snapToGrid w:val="0"/>
              <w:spacing w:before="0" w:beforeLines="0" w:after="0" w:afterLines="0" w:line="48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14:paraId="6665216E">
            <w:pPr>
              <w:keepNext w:val="0"/>
              <w:keepLines w:val="0"/>
              <w:pageBreakBefore w:val="0"/>
              <w:widowControl w:val="0"/>
              <w:kinsoku/>
              <w:wordWrap/>
              <w:overflowPunct/>
              <w:topLinePunct w:val="0"/>
              <w:autoSpaceDE/>
              <w:autoSpaceDN/>
              <w:bidi w:val="0"/>
              <w:spacing w:after="0" w:line="480" w:lineRule="exact"/>
              <w:ind w:firstLine="480" w:firstLineChars="200"/>
              <w:textAlignment w:val="auto"/>
              <w:rPr>
                <w:rFonts w:hint="default"/>
              </w:rPr>
            </w:pPr>
            <w:r>
              <w:rPr>
                <w:rFonts w:hint="default" w:ascii="Times New Roman" w:hAnsi="Times New Roman" w:cs="Times New Roman"/>
                <w:color w:val="000000"/>
              </w:rPr>
              <w:t xml:space="preserve"> </w:t>
            </w:r>
            <w:r>
              <w:rPr>
                <w:rFonts w:hint="default" w:ascii="Times New Roman" w:hAnsi="Times New Roman" w:cs="Times New Roman"/>
                <w:color w:val="000000"/>
                <w:sz w:val="24"/>
              </w:rPr>
              <w:t>本项目产品</w:t>
            </w:r>
            <w:r>
              <w:rPr>
                <w:rFonts w:hint="eastAsia" w:ascii="Times New Roman" w:hAnsi="Times New Roman" w:cs="Times New Roman"/>
                <w:color w:val="000000"/>
                <w:sz w:val="24"/>
                <w:lang w:val="en-US" w:eastAsia="zh-CN"/>
              </w:rPr>
              <w:t>为</w:t>
            </w:r>
            <w:r>
              <w:rPr>
                <w:rFonts w:hint="eastAsia" w:cs="Times New Roman"/>
                <w:color w:val="000000"/>
                <w:sz w:val="24"/>
                <w:lang w:val="en-US" w:eastAsia="zh-CN"/>
              </w:rPr>
              <w:t>纺粘无纺布和淋膜无纺布</w:t>
            </w:r>
            <w:r>
              <w:rPr>
                <w:rFonts w:hint="eastAsia" w:ascii="Times New Roman" w:hAnsi="Times New Roman" w:cs="Times New Roman"/>
                <w:color w:val="000000"/>
                <w:sz w:val="24"/>
                <w:lang w:val="en-US" w:eastAsia="zh-CN"/>
              </w:rPr>
              <w:t>，</w:t>
            </w:r>
            <w:r>
              <w:rPr>
                <w:rFonts w:hint="eastAsia" w:cs="Times New Roman"/>
                <w:color w:val="000000"/>
                <w:sz w:val="24"/>
                <w:lang w:val="en-US" w:eastAsia="zh-CN"/>
              </w:rPr>
              <w:t>纺粘无纺布</w:t>
            </w:r>
            <w:r>
              <w:rPr>
                <w:rFonts w:hint="eastAsia" w:ascii="Times New Roman" w:hAnsi="Times New Roman" w:cs="Times New Roman"/>
                <w:color w:val="000000"/>
                <w:sz w:val="24"/>
                <w:lang w:val="en-US" w:eastAsia="zh-CN"/>
              </w:rPr>
              <w:t>生产工艺流程见图2，</w:t>
            </w:r>
            <w:r>
              <w:rPr>
                <w:rFonts w:hint="eastAsia" w:cs="Times New Roman"/>
                <w:color w:val="000000"/>
                <w:sz w:val="24"/>
                <w:lang w:val="en-US" w:eastAsia="zh-CN"/>
              </w:rPr>
              <w:t>淋膜无纺布</w:t>
            </w:r>
            <w:r>
              <w:rPr>
                <w:rFonts w:hint="eastAsia" w:ascii="Times New Roman" w:hAnsi="Times New Roman" w:cs="Times New Roman"/>
                <w:color w:val="000000"/>
                <w:sz w:val="24"/>
                <w:lang w:val="en-US" w:eastAsia="zh-CN"/>
              </w:rPr>
              <w:t>生</w:t>
            </w:r>
            <w:r>
              <w:rPr>
                <w:rFonts w:hint="eastAsia" w:ascii="Times New Roman" w:hAnsi="Times New Roman" w:cs="Times New Roman"/>
                <w:color w:val="000000"/>
                <w:sz w:val="24"/>
                <w:highlight w:val="none"/>
                <w:lang w:val="en-US" w:eastAsia="zh-CN"/>
              </w:rPr>
              <w:t>产工艺流程见图</w:t>
            </w:r>
            <w:r>
              <w:rPr>
                <w:rFonts w:hint="eastAsia" w:cs="Times New Roman"/>
                <w:color w:val="000000"/>
                <w:sz w:val="24"/>
                <w:highlight w:val="none"/>
                <w:lang w:val="en-US" w:eastAsia="zh-CN"/>
              </w:rPr>
              <w:t>4。</w:t>
            </w:r>
          </w:p>
          <w:p w14:paraId="18D092B9">
            <w:pPr>
              <w:keepNext w:val="0"/>
              <w:keepLines w:val="0"/>
              <w:pageBreakBefore w:val="0"/>
              <w:widowControl/>
              <w:kinsoku/>
              <w:wordWrap/>
              <w:overflowPunct/>
              <w:topLinePunct w:val="0"/>
              <w:autoSpaceDE/>
              <w:autoSpaceDN/>
              <w:bidi w:val="0"/>
              <w:adjustRightInd w:val="0"/>
              <w:snapToGrid w:val="0"/>
              <w:spacing w:after="0" w:line="48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lang w:val="en-US" w:eastAsia="zh-CN"/>
              </w:rPr>
              <w:drawing>
                <wp:anchor distT="0" distB="0" distL="114935" distR="114935" simplePos="0" relativeHeight="251662336" behindDoc="1" locked="0" layoutInCell="1" allowOverlap="1">
                  <wp:simplePos x="0" y="0"/>
                  <wp:positionH relativeFrom="column">
                    <wp:posOffset>-22860</wp:posOffset>
                  </wp:positionH>
                  <wp:positionV relativeFrom="paragraph">
                    <wp:posOffset>53975</wp:posOffset>
                  </wp:positionV>
                  <wp:extent cx="5172710" cy="1209040"/>
                  <wp:effectExtent l="0" t="0" r="8890" b="10160"/>
                  <wp:wrapNone/>
                  <wp:docPr id="18"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descr="1"/>
                          <pic:cNvPicPr>
                            <a:picLocks noChangeAspect="1"/>
                          </pic:cNvPicPr>
                        </pic:nvPicPr>
                        <pic:blipFill>
                          <a:blip r:embed="rId15"/>
                          <a:srcRect l="2548" t="34926" r="1773" b="28189"/>
                          <a:stretch>
                            <a:fillRect/>
                          </a:stretch>
                        </pic:blipFill>
                        <pic:spPr>
                          <a:xfrm>
                            <a:off x="0" y="0"/>
                            <a:ext cx="5172710" cy="1209040"/>
                          </a:xfrm>
                          <a:prstGeom prst="rect">
                            <a:avLst/>
                          </a:prstGeom>
                          <a:noFill/>
                          <a:ln>
                            <a:noFill/>
                          </a:ln>
                        </pic:spPr>
                      </pic:pic>
                    </a:graphicData>
                  </a:graphic>
                </wp:anchor>
              </w:drawing>
            </w:r>
          </w:p>
          <w:p w14:paraId="58DDCBCD">
            <w:pPr>
              <w:keepNext w:val="0"/>
              <w:keepLines w:val="0"/>
              <w:pageBreakBefore w:val="0"/>
              <w:widowControl/>
              <w:kinsoku/>
              <w:wordWrap/>
              <w:overflowPunct/>
              <w:topLinePunct w:val="0"/>
              <w:autoSpaceDE/>
              <w:autoSpaceDN/>
              <w:bidi w:val="0"/>
              <w:adjustRightInd w:val="0"/>
              <w:snapToGrid w:val="0"/>
              <w:spacing w:after="0" w:line="480" w:lineRule="exact"/>
              <w:jc w:val="both"/>
              <w:textAlignment w:val="auto"/>
              <w:rPr>
                <w:rFonts w:hint="default" w:ascii="Times New Roman" w:hAnsi="Times New Roman" w:eastAsia="宋体" w:cs="Times New Roman"/>
                <w:b/>
                <w:bCs/>
                <w:sz w:val="24"/>
                <w:szCs w:val="24"/>
                <w:highlight w:val="none"/>
                <w:lang w:val="en-US" w:eastAsia="zh-CN"/>
              </w:rPr>
            </w:pPr>
          </w:p>
          <w:p w14:paraId="31B41DE1">
            <w:pPr>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ascii="Times New Roman" w:hAnsi="Times New Roman"/>
                <w:b/>
                <w:kern w:val="0"/>
                <w:sz w:val="18"/>
                <w:szCs w:val="18"/>
              </w:rPr>
            </w:pPr>
          </w:p>
          <w:p w14:paraId="200C3059">
            <w:pPr>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ascii="Times New Roman" w:hAnsi="Times New Roman"/>
                <w:b/>
                <w:kern w:val="0"/>
                <w:sz w:val="18"/>
                <w:szCs w:val="18"/>
              </w:rPr>
            </w:pPr>
          </w:p>
          <w:p w14:paraId="0B493329">
            <w:pPr>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ascii="Times New Roman" w:hAnsi="Times New Roman"/>
                <w:b/>
                <w:color w:val="auto"/>
                <w:sz w:val="24"/>
                <w:szCs w:val="21"/>
                <w:highlight w:val="none"/>
              </w:rPr>
            </w:pPr>
            <w:r>
              <w:rPr>
                <w:rFonts w:ascii="Times New Roman" w:hAnsi="Times New Roman"/>
                <w:b/>
                <w:kern w:val="0"/>
                <w:sz w:val="18"/>
                <w:szCs w:val="18"/>
              </w:rPr>
              <w:t>图注：G</w:t>
            </w:r>
            <w:r>
              <w:rPr>
                <w:rFonts w:hint="eastAsia" w:ascii="Times New Roman" w:hAnsi="Times New Roman"/>
                <w:b/>
                <w:kern w:val="0"/>
                <w:sz w:val="18"/>
                <w:szCs w:val="18"/>
                <w:lang w:eastAsia="zh-CN"/>
              </w:rPr>
              <w:t>、</w:t>
            </w:r>
            <w:r>
              <w:rPr>
                <w:rFonts w:ascii="Times New Roman" w:hAnsi="Times New Roman"/>
                <w:b/>
                <w:kern w:val="0"/>
                <w:sz w:val="18"/>
                <w:szCs w:val="18"/>
              </w:rPr>
              <w:t>废气</w:t>
            </w:r>
            <w:r>
              <w:rPr>
                <w:rFonts w:hint="eastAsia" w:ascii="Times New Roman" w:hAnsi="Times New Roman"/>
                <w:b/>
                <w:kern w:val="0"/>
                <w:sz w:val="18"/>
                <w:szCs w:val="18"/>
                <w:lang w:val="en-US" w:eastAsia="zh-CN"/>
              </w:rPr>
              <w:t xml:space="preserve">  </w:t>
            </w:r>
            <w:r>
              <w:rPr>
                <w:rFonts w:ascii="Times New Roman" w:hAnsi="Times New Roman"/>
                <w:b/>
                <w:kern w:val="0"/>
                <w:sz w:val="18"/>
                <w:szCs w:val="18"/>
              </w:rPr>
              <w:t>N</w:t>
            </w:r>
            <w:r>
              <w:rPr>
                <w:rFonts w:hint="eastAsia" w:ascii="Times New Roman" w:hAnsi="Times New Roman"/>
                <w:b/>
                <w:kern w:val="0"/>
                <w:sz w:val="18"/>
                <w:szCs w:val="18"/>
                <w:lang w:eastAsia="zh-CN"/>
              </w:rPr>
              <w:t>、</w:t>
            </w:r>
            <w:r>
              <w:rPr>
                <w:rFonts w:ascii="Times New Roman" w:hAnsi="Times New Roman"/>
                <w:b/>
                <w:kern w:val="0"/>
                <w:sz w:val="18"/>
                <w:szCs w:val="18"/>
              </w:rPr>
              <w:t>噪声</w:t>
            </w:r>
            <w:r>
              <w:rPr>
                <w:rFonts w:hint="eastAsia" w:ascii="Times New Roman" w:hAnsi="Times New Roman"/>
                <w:b/>
                <w:kern w:val="0"/>
                <w:sz w:val="18"/>
                <w:szCs w:val="18"/>
                <w:lang w:val="en-US" w:eastAsia="zh-CN"/>
              </w:rPr>
              <w:t xml:space="preserve">  S、固废</w:t>
            </w:r>
          </w:p>
          <w:p w14:paraId="4C1BA08F">
            <w:pPr>
              <w:keepNext w:val="0"/>
              <w:keepLines w:val="0"/>
              <w:pageBreakBefore w:val="0"/>
              <w:widowControl w:val="0"/>
              <w:kinsoku/>
              <w:wordWrap/>
              <w:overflowPunct/>
              <w:topLinePunct w:val="0"/>
              <w:autoSpaceDE/>
              <w:autoSpaceDN/>
              <w:bidi w:val="0"/>
              <w:spacing w:after="0" w:line="480" w:lineRule="exact"/>
              <w:jc w:val="center"/>
              <w:textAlignment w:val="auto"/>
              <w:rPr>
                <w:rFonts w:hint="default" w:ascii="Times New Roman" w:hAnsi="Times New Roman" w:cs="Times New Roman"/>
                <w:b/>
                <w:color w:val="auto"/>
                <w:kern w:val="0"/>
                <w:sz w:val="24"/>
                <w:highlight w:val="none"/>
              </w:rPr>
            </w:pPr>
            <w:r>
              <w:rPr>
                <w:rFonts w:ascii="Times New Roman" w:hAnsi="Times New Roman"/>
                <w:b/>
                <w:color w:val="auto"/>
                <w:sz w:val="24"/>
                <w:szCs w:val="21"/>
                <w:highlight w:val="none"/>
              </w:rPr>
              <w:t xml:space="preserve">图2 </w:t>
            </w:r>
            <w:r>
              <w:rPr>
                <w:rFonts w:hint="eastAsia" w:ascii="Times New Roman" w:hAnsi="Times New Roman" w:cs="Times New Roman"/>
                <w:b/>
                <w:bCs/>
                <w:color w:val="auto"/>
                <w:sz w:val="24"/>
                <w:highlight w:val="none"/>
                <w:lang w:val="en-US" w:eastAsia="zh-CN"/>
              </w:rPr>
              <w:t>本项目</w:t>
            </w:r>
            <w:r>
              <w:rPr>
                <w:rFonts w:hint="eastAsia" w:cs="Times New Roman"/>
                <w:b/>
                <w:bCs/>
                <w:color w:val="auto"/>
                <w:sz w:val="24"/>
                <w:highlight w:val="none"/>
                <w:lang w:val="en-US" w:eastAsia="zh-CN"/>
              </w:rPr>
              <w:t>纺粘无纺布</w:t>
            </w:r>
            <w:r>
              <w:rPr>
                <w:rFonts w:hint="default" w:ascii="Times New Roman" w:hAnsi="Times New Roman" w:cs="Times New Roman"/>
                <w:b/>
                <w:color w:val="auto"/>
                <w:kern w:val="0"/>
                <w:sz w:val="24"/>
                <w:highlight w:val="none"/>
              </w:rPr>
              <w:t>生产工艺流程及产污环节图</w:t>
            </w:r>
          </w:p>
          <w:p w14:paraId="519D518E">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jc w:val="both"/>
              <w:textAlignment w:val="auto"/>
              <w:outlineLvl w:val="9"/>
              <w:rPr>
                <w:rFonts w:ascii="Times New Roman" w:hAnsi="Times New Roman"/>
                <w:sz w:val="24"/>
                <w:szCs w:val="24"/>
              </w:rPr>
            </w:pPr>
            <w:r>
              <w:rPr>
                <w:rFonts w:ascii="Times New Roman" w:hAnsi="Times New Roman"/>
                <w:sz w:val="24"/>
                <w:szCs w:val="24"/>
              </w:rPr>
              <w:t>工艺流程简述：</w:t>
            </w:r>
          </w:p>
          <w:p w14:paraId="25D73980">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ascii="Times New Roman" w:hAnsi="Times New Roman" w:cs="Times New Roman"/>
                <w:b w:val="0"/>
                <w:bCs w:val="0"/>
                <w:sz w:val="24"/>
                <w:szCs w:val="24"/>
                <w:u w:val="none"/>
              </w:rPr>
            </w:pPr>
            <w:r>
              <w:rPr>
                <w:rFonts w:hint="eastAsia" w:ascii="Times New Roman" w:hAnsi="Times New Roman" w:cs="Times New Roman"/>
                <w:b w:val="0"/>
                <w:bCs w:val="0"/>
                <w:sz w:val="24"/>
                <w:szCs w:val="24"/>
                <w:u w:val="none"/>
                <w:lang w:val="en-US" w:eastAsia="zh-CN"/>
              </w:rPr>
              <w:t>①</w:t>
            </w:r>
            <w:r>
              <w:rPr>
                <w:rFonts w:hint="default" w:ascii="Times New Roman" w:hAnsi="Times New Roman" w:cs="Times New Roman"/>
                <w:b w:val="0"/>
                <w:bCs w:val="0"/>
                <w:sz w:val="24"/>
                <w:szCs w:val="24"/>
                <w:u w:val="none"/>
                <w:lang w:eastAsia="zh-CN"/>
              </w:rPr>
              <w:t>搅拌</w:t>
            </w:r>
            <w:r>
              <w:rPr>
                <w:rFonts w:ascii="Times New Roman" w:hAnsi="Times New Roman" w:cs="Times New Roman"/>
                <w:b w:val="0"/>
                <w:bCs w:val="0"/>
                <w:sz w:val="24"/>
                <w:szCs w:val="24"/>
                <w:u w:val="none"/>
              </w:rPr>
              <w:t>：</w:t>
            </w:r>
            <w:r>
              <w:rPr>
                <w:rFonts w:hint="eastAsia" w:ascii="Times New Roman" w:hAnsi="Times New Roman" w:cs="Times New Roman"/>
                <w:b w:val="0"/>
                <w:bCs w:val="0"/>
                <w:sz w:val="24"/>
                <w:szCs w:val="24"/>
                <w:u w:val="none"/>
                <w:lang w:eastAsia="zh-CN"/>
              </w:rPr>
              <w:t>将</w:t>
            </w:r>
            <w:r>
              <w:rPr>
                <w:rFonts w:ascii="Times New Roman" w:hAnsi="Times New Roman" w:cs="Times New Roman"/>
                <w:b w:val="0"/>
                <w:bCs w:val="0"/>
                <w:sz w:val="24"/>
                <w:szCs w:val="24"/>
                <w:u w:val="none"/>
              </w:rPr>
              <w:t>外购</w:t>
            </w:r>
            <w:r>
              <w:rPr>
                <w:rFonts w:hint="default" w:ascii="Times New Roman" w:hAnsi="Times New Roman" w:eastAsia="宋体" w:cs="Times New Roman"/>
                <w:b w:val="0"/>
                <w:bCs/>
                <w:sz w:val="24"/>
                <w:szCs w:val="24"/>
              </w:rPr>
              <w:t>聚丙烯颗粒</w:t>
            </w:r>
            <w:r>
              <w:rPr>
                <w:rFonts w:hint="eastAsia"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色母</w:t>
            </w:r>
            <w:r>
              <w:rPr>
                <w:rFonts w:hint="eastAsia" w:ascii="Times New Roman" w:hAnsi="Times New Roman" w:eastAsia="宋体" w:cs="Times New Roman"/>
                <w:b w:val="0"/>
                <w:bCs/>
                <w:sz w:val="24"/>
                <w:szCs w:val="24"/>
                <w:lang w:val="en-US" w:eastAsia="zh-CN"/>
              </w:rPr>
              <w:t>颗</w:t>
            </w:r>
            <w:r>
              <w:rPr>
                <w:rFonts w:hint="default" w:ascii="Times New Roman" w:hAnsi="Times New Roman" w:eastAsia="宋体" w:cs="Times New Roman"/>
                <w:b w:val="0"/>
                <w:bCs/>
                <w:sz w:val="24"/>
                <w:szCs w:val="24"/>
              </w:rPr>
              <w:t>粒</w:t>
            </w:r>
            <w:r>
              <w:rPr>
                <w:rFonts w:hint="eastAsia" w:ascii="Times New Roman" w:hAnsi="Times New Roman" w:eastAsia="宋体" w:cs="Times New Roman"/>
                <w:b w:val="0"/>
                <w:bCs/>
                <w:sz w:val="24"/>
                <w:szCs w:val="24"/>
                <w:lang w:val="en-US" w:eastAsia="zh-CN"/>
              </w:rPr>
              <w:t>和填充母料颗粒</w:t>
            </w:r>
            <w:r>
              <w:rPr>
                <w:rFonts w:hint="eastAsia" w:cs="Times New Roman"/>
                <w:b w:val="0"/>
                <w:bCs/>
                <w:sz w:val="24"/>
                <w:szCs w:val="24"/>
                <w:lang w:val="en-US" w:eastAsia="zh-CN"/>
              </w:rPr>
              <w:t>等原材料</w:t>
            </w:r>
            <w:r>
              <w:rPr>
                <w:rFonts w:hint="default" w:ascii="Times New Roman" w:hAnsi="Times New Roman" w:cs="Times New Roman"/>
                <w:b w:val="0"/>
                <w:bCs w:val="0"/>
                <w:sz w:val="24"/>
                <w:szCs w:val="24"/>
                <w:u w:val="none"/>
                <w:lang w:eastAsia="zh-CN"/>
              </w:rPr>
              <w:t>按一定比例人工加入</w:t>
            </w:r>
            <w:r>
              <w:rPr>
                <w:rFonts w:ascii="Times New Roman" w:hAnsi="Times New Roman" w:cs="Times New Roman"/>
                <w:b w:val="0"/>
                <w:bCs w:val="0"/>
                <w:sz w:val="24"/>
                <w:szCs w:val="24"/>
                <w:u w:val="none"/>
              </w:rPr>
              <w:t>搅拌机中进行密闭搅拌</w:t>
            </w:r>
            <w:r>
              <w:rPr>
                <w:rFonts w:hint="default" w:ascii="Times New Roman" w:hAnsi="Times New Roman" w:cs="Times New Roman"/>
                <w:b w:val="0"/>
                <w:bCs w:val="0"/>
                <w:sz w:val="24"/>
                <w:szCs w:val="24"/>
                <w:u w:val="none"/>
                <w:lang w:eastAsia="zh-CN"/>
              </w:rPr>
              <w:t>，粒料粒径一般为</w:t>
            </w:r>
            <w:r>
              <w:rPr>
                <w:rFonts w:hint="default" w:ascii="Times New Roman" w:hAnsi="Times New Roman" w:cs="Times New Roman"/>
                <w:b w:val="0"/>
                <w:bCs w:val="0"/>
                <w:sz w:val="24"/>
                <w:szCs w:val="24"/>
                <w:u w:val="none"/>
                <w:lang w:val="en-US" w:eastAsia="zh-CN"/>
              </w:rPr>
              <w:t>3mm~5mm</w:t>
            </w:r>
            <w:r>
              <w:rPr>
                <w:rFonts w:ascii="Times New Roman" w:hAnsi="Times New Roman" w:cs="Times New Roman"/>
                <w:b w:val="0"/>
                <w:bCs w:val="0"/>
                <w:sz w:val="24"/>
                <w:szCs w:val="24"/>
                <w:u w:val="none"/>
              </w:rPr>
              <w:t>，</w:t>
            </w:r>
            <w:r>
              <w:rPr>
                <w:rFonts w:hint="default" w:ascii="Times New Roman" w:hAnsi="Times New Roman" w:cs="Times New Roman"/>
                <w:b w:val="0"/>
                <w:bCs w:val="0"/>
                <w:sz w:val="24"/>
                <w:szCs w:val="24"/>
                <w:u w:val="none"/>
                <w:lang w:eastAsia="zh-CN"/>
              </w:rPr>
              <w:t>且为密闭搅拌</w:t>
            </w:r>
            <w:r>
              <w:rPr>
                <w:rFonts w:ascii="Times New Roman" w:hAnsi="Times New Roman" w:cs="Times New Roman"/>
                <w:b w:val="0"/>
                <w:bCs w:val="0"/>
                <w:sz w:val="24"/>
                <w:szCs w:val="24"/>
                <w:u w:val="none"/>
              </w:rPr>
              <w:t>。</w:t>
            </w:r>
          </w:p>
          <w:p w14:paraId="71FFA141">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hint="eastAsia" w:ascii="Times New Roman" w:hAnsi="Times New Roman" w:eastAsia="宋体" w:cs="Times New Roman"/>
                <w:b w:val="0"/>
                <w:bCs w:val="0"/>
                <w:sz w:val="24"/>
                <w:szCs w:val="24"/>
                <w:u w:val="none"/>
                <w:lang w:eastAsia="zh-CN"/>
              </w:rPr>
            </w:pPr>
            <w:r>
              <w:rPr>
                <w:rFonts w:hint="eastAsia" w:ascii="Times New Roman" w:hAnsi="Times New Roman" w:cs="Times New Roman"/>
                <w:b w:val="0"/>
                <w:bCs w:val="0"/>
                <w:sz w:val="24"/>
                <w:szCs w:val="24"/>
                <w:u w:val="none"/>
                <w:lang w:val="en-US" w:eastAsia="zh-CN"/>
              </w:rPr>
              <w:t>②</w:t>
            </w:r>
            <w:r>
              <w:rPr>
                <w:rFonts w:hint="default" w:ascii="Times New Roman" w:hAnsi="Times New Roman" w:cs="Times New Roman"/>
                <w:b w:val="0"/>
                <w:bCs w:val="0"/>
                <w:sz w:val="24"/>
                <w:szCs w:val="24"/>
                <w:u w:val="none"/>
                <w:lang w:eastAsia="zh-CN"/>
              </w:rPr>
              <w:t>热熔挤出：</w:t>
            </w:r>
            <w:r>
              <w:rPr>
                <w:rFonts w:ascii="Times New Roman" w:hAnsi="Times New Roman" w:cs="Times New Roman"/>
                <w:b w:val="0"/>
                <w:bCs w:val="0"/>
                <w:sz w:val="24"/>
                <w:szCs w:val="24"/>
                <w:u w:val="none"/>
              </w:rPr>
              <w:t>搅拌后经</w:t>
            </w:r>
            <w:r>
              <w:rPr>
                <w:rFonts w:hint="default" w:ascii="Times New Roman" w:hAnsi="Times New Roman" w:cs="Times New Roman"/>
                <w:b w:val="0"/>
                <w:bCs w:val="0"/>
                <w:sz w:val="24"/>
                <w:szCs w:val="24"/>
                <w:u w:val="none"/>
                <w:lang w:eastAsia="zh-CN"/>
              </w:rPr>
              <w:t>密闭</w:t>
            </w:r>
            <w:r>
              <w:rPr>
                <w:rFonts w:ascii="Times New Roman" w:hAnsi="Times New Roman" w:cs="Times New Roman"/>
                <w:b w:val="0"/>
                <w:bCs w:val="0"/>
                <w:sz w:val="24"/>
                <w:szCs w:val="24"/>
                <w:u w:val="none"/>
              </w:rPr>
              <w:t>自动上料</w:t>
            </w:r>
            <w:r>
              <w:rPr>
                <w:rFonts w:hint="default" w:ascii="Times New Roman" w:hAnsi="Times New Roman" w:cs="Times New Roman"/>
                <w:b w:val="0"/>
                <w:bCs w:val="0"/>
                <w:sz w:val="24"/>
                <w:szCs w:val="24"/>
                <w:u w:val="none"/>
                <w:lang w:eastAsia="zh-CN"/>
              </w:rPr>
              <w:t>系统</w:t>
            </w:r>
            <w:r>
              <w:rPr>
                <w:rFonts w:ascii="Times New Roman" w:hAnsi="Times New Roman" w:cs="Times New Roman"/>
                <w:b w:val="0"/>
                <w:bCs w:val="0"/>
                <w:sz w:val="24"/>
                <w:szCs w:val="24"/>
                <w:u w:val="none"/>
              </w:rPr>
              <w:t>进入</w:t>
            </w:r>
            <w:r>
              <w:rPr>
                <w:rFonts w:hint="eastAsia" w:ascii="Times New Roman" w:hAnsi="Times New Roman" w:cs="Times New Roman"/>
                <w:b w:val="0"/>
                <w:bCs w:val="0"/>
                <w:sz w:val="24"/>
                <w:szCs w:val="24"/>
                <w:u w:val="none"/>
                <w:lang w:val="en-US" w:eastAsia="zh-CN"/>
              </w:rPr>
              <w:t>挤</w:t>
            </w:r>
            <w:r>
              <w:rPr>
                <w:rFonts w:hint="default" w:ascii="Times New Roman" w:hAnsi="Times New Roman" w:cs="Times New Roman"/>
                <w:b w:val="0"/>
                <w:bCs w:val="0"/>
                <w:sz w:val="24"/>
                <w:szCs w:val="24"/>
                <w:u w:val="none"/>
                <w:lang w:eastAsia="zh-CN"/>
              </w:rPr>
              <w:t>塑机内进行加热融化，加热温度为</w:t>
            </w:r>
            <w:r>
              <w:rPr>
                <w:rFonts w:hint="default" w:ascii="Times New Roman" w:hAnsi="Times New Roman" w:cs="Times New Roman"/>
                <w:b w:val="0"/>
                <w:bCs w:val="0"/>
                <w:sz w:val="24"/>
                <w:szCs w:val="24"/>
                <w:u w:val="none"/>
                <w:lang w:val="en-US" w:eastAsia="zh-CN"/>
              </w:rPr>
              <w:t>240~260℃左右</w:t>
            </w:r>
            <w:r>
              <w:rPr>
                <w:rFonts w:ascii="Times New Roman" w:hAnsi="Times New Roman" w:cs="Times New Roman"/>
                <w:b w:val="0"/>
                <w:bCs w:val="0"/>
                <w:sz w:val="24"/>
                <w:szCs w:val="24"/>
                <w:u w:val="none"/>
              </w:rPr>
              <w:t>。</w:t>
            </w:r>
            <w:r>
              <w:rPr>
                <w:rFonts w:hint="default" w:ascii="Times New Roman" w:hAnsi="Times New Roman" w:cs="Times New Roman"/>
                <w:b w:val="0"/>
                <w:bCs w:val="0"/>
                <w:color w:val="000000"/>
                <w:sz w:val="24"/>
                <w:szCs w:val="24"/>
                <w:highlight w:val="none"/>
                <w:u w:val="none"/>
                <w:lang w:val="en-US" w:eastAsia="zh-CN"/>
              </w:rPr>
              <w:t>此</w:t>
            </w:r>
            <w:r>
              <w:rPr>
                <w:rFonts w:hint="default" w:ascii="Times New Roman" w:hAnsi="Times New Roman" w:eastAsia="宋体" w:cs="Times New Roman"/>
                <w:b w:val="0"/>
                <w:bCs/>
                <w:sz w:val="24"/>
                <w:szCs w:val="24"/>
              </w:rPr>
              <w:t>工序会产生有机废气</w:t>
            </w:r>
            <w:r>
              <w:rPr>
                <w:rFonts w:hint="eastAsia" w:ascii="Times New Roman" w:hAnsi="Times New Roman" w:eastAsia="宋体" w:cs="Times New Roman"/>
                <w:b w:val="0"/>
                <w:bCs/>
                <w:sz w:val="24"/>
                <w:szCs w:val="24"/>
                <w:lang w:val="en-US" w:eastAsia="zh-CN"/>
              </w:rPr>
              <w:t>和噪声</w:t>
            </w:r>
            <w:r>
              <w:rPr>
                <w:rFonts w:hint="eastAsia" w:ascii="Times New Roman" w:hAnsi="Times New Roman" w:eastAsia="宋体" w:cs="Times New Roman"/>
                <w:b w:val="0"/>
                <w:bCs/>
                <w:sz w:val="24"/>
                <w:szCs w:val="24"/>
                <w:lang w:eastAsia="zh-CN"/>
              </w:rPr>
              <w:t>。</w:t>
            </w:r>
          </w:p>
          <w:p w14:paraId="5D235BC6">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hint="eastAsia" w:ascii="Times New Roman" w:hAnsi="Times New Roman" w:eastAsia="宋体" w:cs="Times New Roman"/>
                <w:b w:val="0"/>
                <w:bCs w:val="0"/>
                <w:snapToGrid w:val="0"/>
                <w:kern w:val="0"/>
                <w:sz w:val="24"/>
                <w:szCs w:val="24"/>
                <w:u w:val="none"/>
                <w:lang w:eastAsia="zh-CN"/>
              </w:rPr>
            </w:pPr>
            <w:r>
              <w:rPr>
                <w:rFonts w:hint="default" w:ascii="Times New Roman" w:hAnsi="Times New Roman" w:eastAsia="宋体" w:cs="Times New Roman"/>
                <w:b w:val="0"/>
                <w:bCs/>
                <w:sz w:val="24"/>
                <w:szCs w:val="24"/>
              </w:rPr>
              <w:t>③</w:t>
            </w:r>
            <w:r>
              <w:rPr>
                <w:rFonts w:hint="default" w:ascii="Times New Roman" w:hAnsi="Times New Roman" w:cs="Times New Roman"/>
                <w:b w:val="0"/>
                <w:bCs w:val="0"/>
                <w:snapToGrid w:val="0"/>
                <w:kern w:val="0"/>
                <w:sz w:val="24"/>
                <w:szCs w:val="24"/>
                <w:u w:val="none"/>
                <w:lang w:eastAsia="zh-CN"/>
              </w:rPr>
              <w:t>过滤计量：熔融液体</w:t>
            </w:r>
            <w:r>
              <w:rPr>
                <w:rFonts w:hint="default" w:ascii="Times New Roman" w:hAnsi="Times New Roman" w:cs="Times New Roman"/>
                <w:b w:val="0"/>
                <w:bCs w:val="0"/>
                <w:color w:val="auto"/>
                <w:sz w:val="24"/>
                <w:szCs w:val="24"/>
                <w:highlight w:val="none"/>
                <w:u w:val="none"/>
                <w:lang w:val="en-US" w:eastAsia="zh-CN"/>
              </w:rPr>
              <w:t>经密闭管道通过过滤计量，此过程密闭。</w:t>
            </w:r>
            <w:r>
              <w:rPr>
                <w:rFonts w:hint="default" w:ascii="Times New Roman" w:hAnsi="Times New Roman" w:eastAsia="宋体" w:cs="Times New Roman"/>
                <w:b w:val="0"/>
                <w:bCs/>
                <w:sz w:val="24"/>
                <w:szCs w:val="24"/>
              </w:rPr>
              <w:t>该工序产生的主要污染物为固体废物</w:t>
            </w:r>
            <w:r>
              <w:rPr>
                <w:rFonts w:hint="eastAsia" w:ascii="Times New Roman" w:hAnsi="Times New Roman" w:eastAsia="宋体" w:cs="Times New Roman"/>
                <w:b w:val="0"/>
                <w:bCs/>
                <w:sz w:val="24"/>
                <w:szCs w:val="24"/>
                <w:lang w:eastAsia="zh-CN"/>
              </w:rPr>
              <w:t>。</w:t>
            </w:r>
          </w:p>
          <w:p w14:paraId="45838984">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hint="default" w:ascii="Times New Roman" w:hAnsi="Times New Roman" w:cs="Times New Roman"/>
                <w:b w:val="0"/>
                <w:bCs w:val="0"/>
                <w:sz w:val="24"/>
                <w:szCs w:val="24"/>
                <w:u w:val="none"/>
                <w:lang w:eastAsia="zh-CN"/>
              </w:rPr>
            </w:pPr>
            <w:r>
              <w:rPr>
                <w:rFonts w:hint="eastAsia" w:ascii="Times New Roman" w:hAnsi="Times New Roman" w:cs="Times New Roman"/>
                <w:b w:val="0"/>
                <w:bCs w:val="0"/>
                <w:sz w:val="24"/>
                <w:szCs w:val="24"/>
                <w:u w:val="none"/>
                <w:lang w:val="en-US" w:eastAsia="zh-CN"/>
              </w:rPr>
              <w:t>④</w:t>
            </w:r>
            <w:r>
              <w:rPr>
                <w:rFonts w:hint="default" w:ascii="Times New Roman" w:hAnsi="Times New Roman" w:cs="Times New Roman"/>
                <w:b w:val="0"/>
                <w:bCs w:val="0"/>
                <w:sz w:val="24"/>
                <w:szCs w:val="24"/>
                <w:u w:val="none"/>
                <w:lang w:eastAsia="zh-CN"/>
              </w:rPr>
              <w:t>纺丝</w:t>
            </w:r>
            <w:r>
              <w:rPr>
                <w:rFonts w:hint="eastAsia" w:ascii="Times New Roman" w:hAnsi="Times New Roman" w:cs="Times New Roman"/>
                <w:b w:val="0"/>
                <w:bCs w:val="0"/>
                <w:sz w:val="24"/>
                <w:szCs w:val="24"/>
                <w:u w:val="none"/>
                <w:lang w:eastAsia="zh-CN"/>
              </w:rPr>
              <w:t>挤出</w:t>
            </w:r>
            <w:r>
              <w:rPr>
                <w:rFonts w:ascii="Times New Roman" w:hAnsi="Times New Roman" w:cs="Times New Roman"/>
                <w:b w:val="0"/>
                <w:bCs w:val="0"/>
                <w:sz w:val="24"/>
                <w:szCs w:val="24"/>
                <w:u w:val="none"/>
              </w:rPr>
              <w:t>：</w:t>
            </w:r>
            <w:r>
              <w:rPr>
                <w:rFonts w:hint="default" w:ascii="Times New Roman" w:hAnsi="Times New Roman" w:cs="Times New Roman"/>
                <w:b w:val="0"/>
                <w:bCs w:val="0"/>
                <w:color w:val="auto"/>
                <w:sz w:val="24"/>
                <w:szCs w:val="24"/>
                <w:highlight w:val="none"/>
                <w:u w:val="none"/>
                <w:lang w:val="en-US" w:eastAsia="zh-CN"/>
              </w:rPr>
              <w:t>将熔融的塑料液通过密闭管道送入纺丝箱体装置，通过空气</w:t>
            </w:r>
            <w:r>
              <w:rPr>
                <w:rFonts w:hint="eastAsia" w:ascii="Times New Roman" w:hAnsi="Times New Roman" w:cs="Times New Roman"/>
                <w:b w:val="0"/>
                <w:bCs w:val="0"/>
                <w:color w:val="auto"/>
                <w:sz w:val="24"/>
                <w:szCs w:val="24"/>
                <w:highlight w:val="none"/>
                <w:u w:val="none"/>
                <w:lang w:val="en-US" w:eastAsia="zh-CN"/>
              </w:rPr>
              <w:t>动力</w:t>
            </w:r>
            <w:r>
              <w:rPr>
                <w:rFonts w:hint="default" w:ascii="Times New Roman" w:hAnsi="Times New Roman" w:cs="Times New Roman"/>
                <w:b w:val="0"/>
                <w:bCs w:val="0"/>
                <w:color w:val="auto"/>
                <w:sz w:val="24"/>
                <w:szCs w:val="24"/>
                <w:highlight w:val="none"/>
                <w:u w:val="none"/>
                <w:lang w:val="en-US" w:eastAsia="zh-CN"/>
              </w:rPr>
              <w:t>装置将塑料液体通过喷丝板上的喷丝孔，挤出成细小的纤维。</w:t>
            </w:r>
            <w:r>
              <w:rPr>
                <w:rFonts w:hint="default" w:ascii="Times New Roman" w:hAnsi="Times New Roman" w:cs="Times New Roman"/>
                <w:b w:val="0"/>
                <w:bCs w:val="0"/>
                <w:color w:val="000000"/>
                <w:sz w:val="24"/>
                <w:szCs w:val="24"/>
                <w:highlight w:val="none"/>
                <w:u w:val="none"/>
                <w:lang w:val="en-US" w:eastAsia="zh-CN"/>
              </w:rPr>
              <w:t>此</w:t>
            </w:r>
            <w:r>
              <w:rPr>
                <w:rFonts w:hint="default" w:ascii="Times New Roman" w:hAnsi="Times New Roman" w:eastAsia="宋体" w:cs="Times New Roman"/>
                <w:b w:val="0"/>
                <w:bCs/>
                <w:sz w:val="24"/>
                <w:szCs w:val="24"/>
              </w:rPr>
              <w:t>工序会产生有机废气</w:t>
            </w:r>
            <w:r>
              <w:rPr>
                <w:rFonts w:hint="eastAsia" w:ascii="Times New Roman" w:hAnsi="Times New Roman" w:eastAsia="宋体" w:cs="Times New Roman"/>
                <w:b w:val="0"/>
                <w:bCs/>
                <w:sz w:val="24"/>
                <w:szCs w:val="24"/>
                <w:lang w:val="en-US" w:eastAsia="zh-CN"/>
              </w:rPr>
              <w:t>和噪声。</w:t>
            </w:r>
          </w:p>
          <w:p w14:paraId="4A075317">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hint="eastAsia" w:ascii="Times New Roman" w:hAnsi="Times New Roman" w:eastAsia="宋体" w:cs="Times New Roman"/>
                <w:b w:val="0"/>
                <w:bCs/>
                <w:sz w:val="24"/>
                <w:szCs w:val="24"/>
                <w:lang w:eastAsia="zh-CN"/>
              </w:rPr>
            </w:pPr>
            <w:r>
              <w:rPr>
                <w:rFonts w:hint="default" w:ascii="Times New Roman" w:hAnsi="Times New Roman" w:eastAsia="宋体" w:cs="Times New Roman"/>
                <w:b w:val="0"/>
                <w:bCs/>
                <w:sz w:val="24"/>
                <w:szCs w:val="24"/>
              </w:rPr>
              <w:t>在喷丝的过程中，喷丝板会因原料固化堵住喷丝板孔，需要定期清理，本项目采用</w:t>
            </w:r>
            <w:r>
              <w:rPr>
                <w:rFonts w:hint="eastAsia" w:ascii="Times New Roman" w:hAnsi="Times New Roman" w:eastAsia="宋体" w:cs="Times New Roman"/>
                <w:b w:val="0"/>
                <w:bCs/>
                <w:sz w:val="24"/>
                <w:szCs w:val="24"/>
                <w:lang w:eastAsia="zh-CN"/>
              </w:rPr>
              <w:t>“</w:t>
            </w:r>
            <w:r>
              <w:rPr>
                <w:rFonts w:hint="eastAsia"/>
                <w:sz w:val="24"/>
                <w:szCs w:val="24"/>
              </w:rPr>
              <w:t>真空煅烧+水冲洗+超声波清洗</w:t>
            </w:r>
            <w:r>
              <w:rPr>
                <w:rFonts w:hint="eastAsia"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进行清理</w:t>
            </w:r>
            <w:r>
              <w:rPr>
                <w:rFonts w:hint="eastAsia"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具体见图2</w:t>
            </w:r>
            <w:r>
              <w:rPr>
                <w:rFonts w:hint="eastAsia" w:ascii="Times New Roman" w:hAnsi="Times New Roman" w:eastAsia="宋体" w:cs="Times New Roman"/>
                <w:b w:val="0"/>
                <w:bCs/>
                <w:sz w:val="24"/>
                <w:szCs w:val="24"/>
                <w:lang w:val="en-US" w:eastAsia="zh-CN"/>
              </w:rPr>
              <w:t>-6</w:t>
            </w:r>
            <w:r>
              <w:rPr>
                <w:rFonts w:hint="eastAsia" w:ascii="Times New Roman" w:hAnsi="Times New Roman" w:eastAsia="宋体" w:cs="Times New Roman"/>
                <w:b w:val="0"/>
                <w:bCs/>
                <w:sz w:val="24"/>
                <w:szCs w:val="24"/>
                <w:lang w:eastAsia="zh-CN"/>
              </w:rPr>
              <w:t>。</w:t>
            </w:r>
          </w:p>
          <w:p w14:paraId="216E19AE">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hint="eastAsia" w:ascii="Times New Roman" w:hAnsi="Times New Roman" w:eastAsia="宋体" w:cs="Times New Roman"/>
                <w:b w:val="0"/>
                <w:bCs w:val="0"/>
                <w:sz w:val="24"/>
                <w:szCs w:val="24"/>
                <w:u w:val="none"/>
                <w:lang w:eastAsia="zh-CN"/>
              </w:rPr>
            </w:pPr>
            <w:r>
              <w:rPr>
                <w:rFonts w:hint="default" w:ascii="Times New Roman" w:hAnsi="Times New Roman" w:eastAsia="宋体" w:cs="Times New Roman"/>
                <w:b w:val="0"/>
                <w:bCs/>
                <w:sz w:val="24"/>
                <w:szCs w:val="24"/>
              </w:rPr>
              <w:t>⑤</w:t>
            </w:r>
            <w:r>
              <w:rPr>
                <w:rFonts w:hint="default" w:ascii="Times New Roman" w:hAnsi="Times New Roman" w:cs="Times New Roman"/>
                <w:b w:val="0"/>
                <w:bCs w:val="0"/>
                <w:color w:val="auto"/>
                <w:sz w:val="24"/>
                <w:szCs w:val="24"/>
                <w:highlight w:val="none"/>
                <w:u w:val="none"/>
                <w:lang w:val="en-US" w:eastAsia="zh-CN"/>
              </w:rPr>
              <w:t>冷却</w:t>
            </w:r>
            <w:r>
              <w:rPr>
                <w:rFonts w:hint="eastAsia" w:ascii="Times New Roman" w:hAnsi="Times New Roman" w:cs="Times New Roman"/>
                <w:b w:val="0"/>
                <w:bCs w:val="0"/>
                <w:color w:val="auto"/>
                <w:sz w:val="24"/>
                <w:szCs w:val="24"/>
                <w:highlight w:val="none"/>
                <w:u w:val="none"/>
                <w:lang w:val="en-US" w:eastAsia="zh-CN"/>
              </w:rPr>
              <w:t>拉伸</w:t>
            </w:r>
            <w:r>
              <w:rPr>
                <w:rFonts w:hint="default" w:ascii="Times New Roman" w:hAnsi="Times New Roman" w:cs="Times New Roman"/>
                <w:b w:val="0"/>
                <w:bCs w:val="0"/>
                <w:color w:val="auto"/>
                <w:sz w:val="24"/>
                <w:szCs w:val="24"/>
                <w:highlight w:val="none"/>
                <w:u w:val="none"/>
                <w:lang w:val="en-US" w:eastAsia="zh-CN"/>
              </w:rPr>
              <w:t>：利用重力作用和冷却水间接冷却方式将丝线冷却成固体状。通过电加热产生的气流使固态</w:t>
            </w:r>
            <w:r>
              <w:rPr>
                <w:rFonts w:hint="eastAsia" w:ascii="Times New Roman" w:hAnsi="Times New Roman" w:cs="Times New Roman"/>
                <w:b w:val="0"/>
                <w:bCs w:val="0"/>
                <w:color w:val="auto"/>
                <w:sz w:val="24"/>
                <w:szCs w:val="24"/>
                <w:highlight w:val="none"/>
                <w:u w:val="none"/>
                <w:lang w:val="en-US" w:eastAsia="zh-CN"/>
              </w:rPr>
              <w:t>丝状</w:t>
            </w:r>
            <w:r>
              <w:rPr>
                <w:rFonts w:hint="default" w:ascii="Times New Roman" w:hAnsi="Times New Roman" w:cs="Times New Roman"/>
                <w:b w:val="0"/>
                <w:bCs w:val="0"/>
                <w:color w:val="auto"/>
                <w:sz w:val="24"/>
                <w:szCs w:val="24"/>
                <w:highlight w:val="none"/>
                <w:u w:val="none"/>
                <w:lang w:val="en-US" w:eastAsia="zh-CN"/>
              </w:rPr>
              <w:t>经牵伸设备分离、拉直。</w:t>
            </w:r>
            <w:r>
              <w:rPr>
                <w:rFonts w:hint="default" w:ascii="Times New Roman" w:hAnsi="Times New Roman" w:cs="Times New Roman"/>
                <w:b w:val="0"/>
                <w:bCs w:val="0"/>
                <w:sz w:val="24"/>
                <w:szCs w:val="24"/>
                <w:u w:val="none"/>
                <w:lang w:eastAsia="zh-CN"/>
              </w:rPr>
              <w:t>拉伸过程采用冷却水进行间接冷却，冷却水循环利用，不外排</w:t>
            </w:r>
            <w:r>
              <w:rPr>
                <w:rFonts w:hint="eastAsia" w:ascii="Times New Roman" w:hAnsi="Times New Roman" w:cs="Times New Roman"/>
                <w:b w:val="0"/>
                <w:bCs w:val="0"/>
                <w:snapToGrid w:val="0"/>
                <w:kern w:val="0"/>
                <w:sz w:val="24"/>
                <w:u w:val="none"/>
                <w:lang w:eastAsia="zh-CN"/>
              </w:rPr>
              <w:t>。</w:t>
            </w:r>
          </w:p>
          <w:p w14:paraId="3A1A50FA">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ascii="Times New Roman" w:hAnsi="Times New Roman" w:cs="Times New Roman"/>
                <w:b w:val="0"/>
                <w:bCs w:val="0"/>
                <w:snapToGrid w:val="0"/>
                <w:kern w:val="0"/>
                <w:sz w:val="24"/>
                <w:szCs w:val="24"/>
                <w:u w:val="none"/>
              </w:rPr>
            </w:pPr>
            <w:r>
              <w:rPr>
                <w:rFonts w:hint="eastAsia" w:ascii="Times New Roman" w:hAnsi="Times New Roman" w:cs="Times New Roman"/>
                <w:b w:val="0"/>
                <w:bCs w:val="0"/>
                <w:snapToGrid w:val="0"/>
                <w:kern w:val="0"/>
                <w:sz w:val="24"/>
                <w:szCs w:val="24"/>
                <w:u w:val="none"/>
                <w:lang w:val="en-US" w:eastAsia="zh-CN"/>
              </w:rPr>
              <w:t>⑥</w:t>
            </w:r>
            <w:r>
              <w:rPr>
                <w:rFonts w:hint="default" w:ascii="Times New Roman" w:hAnsi="Times New Roman" w:cs="Times New Roman"/>
                <w:b w:val="0"/>
                <w:bCs w:val="0"/>
                <w:snapToGrid w:val="0"/>
                <w:kern w:val="0"/>
                <w:sz w:val="24"/>
                <w:szCs w:val="24"/>
                <w:u w:val="none"/>
                <w:lang w:eastAsia="zh-CN"/>
              </w:rPr>
              <w:t>铺网</w:t>
            </w:r>
            <w:r>
              <w:rPr>
                <w:rFonts w:ascii="Times New Roman" w:hAnsi="Times New Roman" w:cs="Times New Roman"/>
                <w:b w:val="0"/>
                <w:bCs w:val="0"/>
                <w:snapToGrid w:val="0"/>
                <w:kern w:val="0"/>
                <w:sz w:val="24"/>
                <w:szCs w:val="24"/>
                <w:u w:val="none"/>
              </w:rPr>
              <w:t>：</w:t>
            </w:r>
            <w:r>
              <w:rPr>
                <w:rFonts w:hint="default" w:ascii="Times New Roman" w:hAnsi="Times New Roman" w:cs="Times New Roman"/>
                <w:b w:val="0"/>
                <w:bCs w:val="0"/>
                <w:snapToGrid w:val="0"/>
                <w:kern w:val="0"/>
                <w:sz w:val="24"/>
                <w:szCs w:val="24"/>
                <w:u w:val="none"/>
                <w:lang w:eastAsia="zh-CN"/>
              </w:rPr>
              <w:t>通过空气动力产生负压将生产的丝吸附在网帘装置上集聚成网</w:t>
            </w:r>
            <w:r>
              <w:rPr>
                <w:rFonts w:ascii="Times New Roman" w:hAnsi="Times New Roman" w:cs="Times New Roman"/>
                <w:b w:val="0"/>
                <w:bCs w:val="0"/>
                <w:snapToGrid w:val="0"/>
                <w:kern w:val="0"/>
                <w:sz w:val="24"/>
                <w:szCs w:val="24"/>
                <w:u w:val="none"/>
              </w:rPr>
              <w:t>。</w:t>
            </w:r>
          </w:p>
          <w:p w14:paraId="2917BEC2">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ascii="Times New Roman" w:hAnsi="Times New Roman" w:cs="Times New Roman"/>
                <w:b w:val="0"/>
                <w:bCs w:val="0"/>
                <w:sz w:val="24"/>
                <w:szCs w:val="24"/>
                <w:u w:val="none"/>
              </w:rPr>
            </w:pPr>
            <w:r>
              <w:rPr>
                <w:rFonts w:hint="eastAsia" w:ascii="Times New Roman" w:hAnsi="Times New Roman" w:cs="Times New Roman"/>
                <w:b w:val="0"/>
                <w:bCs w:val="0"/>
                <w:snapToGrid w:val="0"/>
                <w:kern w:val="0"/>
                <w:sz w:val="24"/>
                <w:szCs w:val="24"/>
                <w:u w:val="none"/>
                <w:lang w:val="en-US" w:eastAsia="zh-CN"/>
              </w:rPr>
              <w:t>⑦</w:t>
            </w:r>
            <w:r>
              <w:rPr>
                <w:rFonts w:hint="default" w:ascii="Times New Roman" w:hAnsi="Times New Roman" w:cs="Times New Roman"/>
                <w:b w:val="0"/>
                <w:bCs w:val="0"/>
                <w:snapToGrid w:val="0"/>
                <w:kern w:val="0"/>
                <w:sz w:val="24"/>
                <w:szCs w:val="24"/>
                <w:u w:val="none"/>
                <w:lang w:eastAsia="zh-CN"/>
              </w:rPr>
              <w:t>热轧成型</w:t>
            </w:r>
            <w:r>
              <w:rPr>
                <w:rFonts w:hint="default" w:ascii="Times New Roman" w:hAnsi="Times New Roman" w:cs="Times New Roman"/>
                <w:b w:val="0"/>
                <w:bCs w:val="0"/>
                <w:snapToGrid w:val="0"/>
                <w:kern w:val="0"/>
                <w:sz w:val="24"/>
                <w:szCs w:val="24"/>
                <w:u w:val="none"/>
              </w:rPr>
              <w:t>：</w:t>
            </w:r>
            <w:r>
              <w:rPr>
                <w:rFonts w:hint="default" w:ascii="Times New Roman" w:hAnsi="Times New Roman" w:cs="Times New Roman"/>
                <w:b w:val="0"/>
                <w:bCs w:val="0"/>
                <w:snapToGrid w:val="0"/>
                <w:kern w:val="0"/>
                <w:sz w:val="24"/>
                <w:szCs w:val="24"/>
                <w:u w:val="none"/>
                <w:lang w:eastAsia="zh-CN"/>
              </w:rPr>
              <w:t>通过电加热的辊筒在</w:t>
            </w:r>
            <w:r>
              <w:rPr>
                <w:rFonts w:hint="default" w:ascii="Times New Roman" w:hAnsi="Times New Roman" w:cs="Times New Roman"/>
                <w:b w:val="0"/>
                <w:bCs w:val="0"/>
                <w:snapToGrid w:val="0"/>
                <w:kern w:val="0"/>
                <w:sz w:val="24"/>
                <w:szCs w:val="24"/>
                <w:u w:val="none"/>
                <w:lang w:val="en-US" w:eastAsia="zh-CN"/>
              </w:rPr>
              <w:t>160~180℃下将垫子上丝网热轧成布，产品成型</w:t>
            </w:r>
            <w:r>
              <w:rPr>
                <w:rFonts w:ascii="Times New Roman" w:hAnsi="Times New Roman" w:cs="Times New Roman"/>
                <w:b w:val="0"/>
                <w:bCs w:val="0"/>
                <w:sz w:val="24"/>
                <w:szCs w:val="24"/>
                <w:u w:val="none"/>
              </w:rPr>
              <w:t>。</w:t>
            </w:r>
            <w:r>
              <w:rPr>
                <w:rFonts w:hint="default" w:ascii="Times New Roman" w:hAnsi="Times New Roman" w:cs="Times New Roman"/>
                <w:b w:val="0"/>
                <w:bCs w:val="0"/>
                <w:color w:val="000000"/>
                <w:sz w:val="24"/>
                <w:szCs w:val="24"/>
                <w:highlight w:val="none"/>
                <w:u w:val="none"/>
                <w:lang w:val="en-US" w:eastAsia="zh-CN"/>
              </w:rPr>
              <w:t>此</w:t>
            </w:r>
            <w:r>
              <w:rPr>
                <w:rFonts w:hint="default" w:ascii="Times New Roman" w:hAnsi="Times New Roman" w:eastAsia="宋体" w:cs="Times New Roman"/>
                <w:b w:val="0"/>
                <w:bCs/>
                <w:sz w:val="24"/>
                <w:szCs w:val="24"/>
              </w:rPr>
              <w:t>工序会产生有机废气</w:t>
            </w:r>
            <w:r>
              <w:rPr>
                <w:rFonts w:hint="eastAsia" w:ascii="Times New Roman" w:hAnsi="Times New Roman" w:eastAsia="宋体" w:cs="Times New Roman"/>
                <w:b w:val="0"/>
                <w:bCs/>
                <w:sz w:val="24"/>
                <w:szCs w:val="24"/>
                <w:lang w:val="en-US" w:eastAsia="zh-CN"/>
              </w:rPr>
              <w:t>和噪声。</w:t>
            </w:r>
          </w:p>
          <w:p w14:paraId="2E958195">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ascii="Times New Roman" w:hAnsi="Times New Roman"/>
                <w:b/>
                <w:bCs w:val="0"/>
                <w:color w:val="000000"/>
                <w:sz w:val="24"/>
                <w:szCs w:val="24"/>
              </w:rPr>
            </w:pPr>
            <w:r>
              <w:rPr>
                <w:rFonts w:hint="eastAsia" w:ascii="Times New Roman" w:hAnsi="Times New Roman" w:cs="Times New Roman"/>
                <w:b w:val="0"/>
                <w:bCs w:val="0"/>
                <w:snapToGrid w:val="0"/>
                <w:kern w:val="0"/>
                <w:sz w:val="24"/>
                <w:szCs w:val="24"/>
                <w:u w:val="none"/>
                <w:lang w:val="en-US" w:eastAsia="zh-CN"/>
              </w:rPr>
              <w:t>⑧</w:t>
            </w:r>
            <w:r>
              <w:rPr>
                <w:rFonts w:hint="default" w:ascii="Times New Roman" w:hAnsi="Times New Roman" w:cs="Times New Roman"/>
                <w:b w:val="0"/>
                <w:bCs w:val="0"/>
                <w:snapToGrid w:val="0"/>
                <w:kern w:val="0"/>
                <w:sz w:val="24"/>
                <w:szCs w:val="24"/>
                <w:u w:val="none"/>
              </w:rPr>
              <w:t>收卷分切：</w:t>
            </w:r>
            <w:r>
              <w:rPr>
                <w:rFonts w:hint="default" w:ascii="Times New Roman" w:hAnsi="Times New Roman" w:cs="Times New Roman"/>
                <w:b w:val="0"/>
                <w:bCs w:val="0"/>
                <w:snapToGrid w:val="0"/>
                <w:kern w:val="0"/>
                <w:sz w:val="24"/>
                <w:szCs w:val="24"/>
                <w:u w:val="none"/>
                <w:lang w:eastAsia="zh-CN"/>
              </w:rPr>
              <w:t>成型后</w:t>
            </w:r>
            <w:r>
              <w:rPr>
                <w:rFonts w:hint="default" w:ascii="Times New Roman" w:hAnsi="Times New Roman" w:cs="Times New Roman"/>
                <w:b w:val="0"/>
                <w:bCs w:val="0"/>
                <w:snapToGrid w:val="0"/>
                <w:kern w:val="0"/>
                <w:sz w:val="24"/>
                <w:szCs w:val="24"/>
                <w:u w:val="none"/>
              </w:rPr>
              <w:t>的无纺布在生产线的末端经收卷分切机按照客户定做尺寸进行</w:t>
            </w:r>
            <w:r>
              <w:rPr>
                <w:rFonts w:hint="default" w:ascii="Times New Roman" w:hAnsi="Times New Roman" w:cs="Times New Roman"/>
                <w:b w:val="0"/>
                <w:bCs w:val="0"/>
                <w:snapToGrid/>
                <w:kern w:val="2"/>
                <w:sz w:val="24"/>
                <w:szCs w:val="24"/>
                <w:u w:val="none"/>
              </w:rPr>
              <w:t>收卷分切，分切后即为</w:t>
            </w:r>
            <w:r>
              <w:rPr>
                <w:rFonts w:hint="default" w:ascii="Times New Roman" w:hAnsi="Times New Roman" w:cs="Times New Roman"/>
                <w:b w:val="0"/>
                <w:bCs w:val="0"/>
                <w:snapToGrid w:val="0"/>
                <w:kern w:val="0"/>
                <w:sz w:val="24"/>
                <w:szCs w:val="24"/>
                <w:u w:val="none"/>
                <w:lang w:eastAsia="zh-CN"/>
              </w:rPr>
              <w:t>纺粘</w:t>
            </w:r>
            <w:r>
              <w:rPr>
                <w:rFonts w:hint="default" w:ascii="Times New Roman" w:hAnsi="Times New Roman" w:cs="Times New Roman"/>
                <w:b w:val="0"/>
                <w:bCs w:val="0"/>
                <w:snapToGrid/>
                <w:kern w:val="2"/>
                <w:sz w:val="24"/>
                <w:szCs w:val="24"/>
                <w:u w:val="none"/>
              </w:rPr>
              <w:t>无纺布成品</w:t>
            </w:r>
            <w:r>
              <w:rPr>
                <w:rFonts w:hint="eastAsia" w:ascii="Times New Roman" w:hAnsi="Times New Roman" w:cs="Times New Roman"/>
                <w:b w:val="0"/>
                <w:bCs w:val="0"/>
                <w:sz w:val="24"/>
                <w:szCs w:val="24"/>
                <w:u w:val="none"/>
                <w:lang w:eastAsia="zh-CN"/>
              </w:rPr>
              <w:t>。</w:t>
            </w:r>
          </w:p>
          <w:p w14:paraId="5F0F1E30">
            <w:pPr>
              <w:keepNext w:val="0"/>
              <w:keepLines w:val="0"/>
              <w:pageBreakBefore w:val="0"/>
              <w:widowControl/>
              <w:kinsoku/>
              <w:wordWrap/>
              <w:overflowPunct/>
              <w:topLinePunct w:val="0"/>
              <w:autoSpaceDE/>
              <w:autoSpaceDN/>
              <w:bidi w:val="0"/>
              <w:adjustRightInd/>
              <w:snapToGrid/>
              <w:spacing w:after="0" w:line="480" w:lineRule="exact"/>
              <w:jc w:val="left"/>
              <w:textAlignment w:val="auto"/>
              <w:rPr>
                <w:rFonts w:ascii="Times New Roman" w:hAnsi="Times New Roman"/>
                <w:b/>
                <w:bCs w:val="0"/>
                <w:color w:val="000000"/>
                <w:sz w:val="24"/>
                <w:szCs w:val="24"/>
              </w:rPr>
            </w:pPr>
            <w:r>
              <w:rPr>
                <w:rFonts w:ascii="Times New Roman" w:hAnsi="Times New Roman"/>
                <w:b/>
                <w:bCs w:val="0"/>
                <w:color w:val="000000"/>
                <w:sz w:val="24"/>
                <w:szCs w:val="24"/>
              </w:rPr>
              <w:t>喷丝板煅烧清洗工序</w:t>
            </w:r>
          </w:p>
          <w:p w14:paraId="5D292AEB">
            <w:pPr>
              <w:pStyle w:val="17"/>
              <w:keepNext w:val="0"/>
              <w:keepLines w:val="0"/>
              <w:pageBreakBefore w:val="0"/>
              <w:kinsoku/>
              <w:wordWrap/>
              <w:overflowPunct/>
              <w:topLinePunct w:val="0"/>
              <w:autoSpaceDE/>
              <w:autoSpaceDN/>
              <w:bidi w:val="0"/>
              <w:spacing w:after="0" w:line="480" w:lineRule="exact"/>
              <w:textAlignment w:val="auto"/>
              <w:rPr>
                <w:rFonts w:ascii="Times New Roman" w:hAnsi="Times New Roman"/>
                <w:b/>
                <w:bCs w:val="0"/>
                <w:color w:val="000000"/>
                <w:sz w:val="24"/>
                <w:szCs w:val="24"/>
              </w:rPr>
            </w:pPr>
            <w:r>
              <w:rPr>
                <w:rFonts w:hint="eastAsia" w:eastAsia="宋体"/>
                <w:lang w:val="en-US" w:eastAsia="zh-CN"/>
              </w:rPr>
              <w:drawing>
                <wp:anchor distT="0" distB="0" distL="114300" distR="114300" simplePos="0" relativeHeight="251663360" behindDoc="1" locked="0" layoutInCell="1" allowOverlap="1">
                  <wp:simplePos x="0" y="0"/>
                  <wp:positionH relativeFrom="column">
                    <wp:posOffset>-3810</wp:posOffset>
                  </wp:positionH>
                  <wp:positionV relativeFrom="paragraph">
                    <wp:posOffset>66675</wp:posOffset>
                  </wp:positionV>
                  <wp:extent cx="5367020" cy="857250"/>
                  <wp:effectExtent l="0" t="0" r="5080" b="0"/>
                  <wp:wrapNone/>
                  <wp:docPr id="19" name="图片 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descr="1"/>
                          <pic:cNvPicPr>
                            <a:picLocks noChangeAspect="1"/>
                          </pic:cNvPicPr>
                        </pic:nvPicPr>
                        <pic:blipFill>
                          <a:blip r:embed="rId16"/>
                          <a:srcRect t="5939" r="1801" b="6908"/>
                          <a:stretch>
                            <a:fillRect/>
                          </a:stretch>
                        </pic:blipFill>
                        <pic:spPr>
                          <a:xfrm>
                            <a:off x="0" y="0"/>
                            <a:ext cx="5367020" cy="857250"/>
                          </a:xfrm>
                          <a:prstGeom prst="rect">
                            <a:avLst/>
                          </a:prstGeom>
                          <a:noFill/>
                          <a:ln>
                            <a:noFill/>
                          </a:ln>
                        </pic:spPr>
                      </pic:pic>
                    </a:graphicData>
                  </a:graphic>
                </wp:anchor>
              </w:drawing>
            </w:r>
          </w:p>
          <w:p w14:paraId="2EA4B7E0">
            <w:pPr>
              <w:keepNext w:val="0"/>
              <w:keepLines w:val="0"/>
              <w:pageBreakBefore w:val="0"/>
              <w:kinsoku/>
              <w:wordWrap/>
              <w:overflowPunct/>
              <w:topLinePunct w:val="0"/>
              <w:autoSpaceDE/>
              <w:autoSpaceDN/>
              <w:bidi w:val="0"/>
              <w:spacing w:after="0" w:line="480" w:lineRule="exact"/>
              <w:jc w:val="both"/>
              <w:textAlignment w:val="auto"/>
              <w:rPr>
                <w:rFonts w:hint="eastAsia" w:eastAsia="宋体"/>
                <w:lang w:val="en-US" w:eastAsia="zh-CN"/>
              </w:rPr>
            </w:pPr>
          </w:p>
          <w:p w14:paraId="7FBFD8B5">
            <w:pPr>
              <w:pStyle w:val="12"/>
              <w:keepNext w:val="0"/>
              <w:keepLines w:val="0"/>
              <w:pageBreakBefore w:val="0"/>
              <w:kinsoku/>
              <w:wordWrap/>
              <w:overflowPunct/>
              <w:topLinePunct w:val="0"/>
              <w:autoSpaceDE/>
              <w:autoSpaceDN/>
              <w:bidi w:val="0"/>
              <w:adjustRightInd/>
              <w:spacing w:after="0" w:line="480" w:lineRule="exact"/>
              <w:ind w:left="0" w:leftChars="0" w:right="0" w:firstLine="0" w:firstLineChars="0"/>
              <w:jc w:val="both"/>
              <w:textAlignment w:val="auto"/>
              <w:rPr>
                <w:rFonts w:ascii="Times New Roman" w:hAnsi="Times New Roman"/>
                <w:b/>
                <w:kern w:val="0"/>
                <w:sz w:val="18"/>
                <w:szCs w:val="18"/>
              </w:rPr>
            </w:pPr>
          </w:p>
          <w:p w14:paraId="055E45D4">
            <w:pPr>
              <w:pStyle w:val="12"/>
              <w:keepNext w:val="0"/>
              <w:keepLines w:val="0"/>
              <w:pageBreakBefore w:val="0"/>
              <w:kinsoku/>
              <w:wordWrap/>
              <w:overflowPunct/>
              <w:topLinePunct w:val="0"/>
              <w:autoSpaceDE/>
              <w:autoSpaceDN/>
              <w:bidi w:val="0"/>
              <w:adjustRightInd/>
              <w:spacing w:after="0" w:line="480" w:lineRule="exact"/>
              <w:ind w:left="0" w:leftChars="0" w:right="0" w:firstLine="0" w:firstLineChars="0"/>
              <w:jc w:val="both"/>
              <w:textAlignment w:val="auto"/>
              <w:rPr>
                <w:rFonts w:hint="eastAsia" w:ascii="Times New Roman" w:hAnsi="Times New Roman"/>
                <w:b/>
                <w:kern w:val="0"/>
                <w:sz w:val="18"/>
                <w:szCs w:val="18"/>
                <w:lang w:val="en-US" w:eastAsia="zh-CN"/>
              </w:rPr>
            </w:pPr>
            <w:r>
              <w:rPr>
                <w:rFonts w:ascii="Times New Roman" w:hAnsi="Times New Roman"/>
                <w:b/>
                <w:kern w:val="0"/>
                <w:sz w:val="18"/>
                <w:szCs w:val="18"/>
              </w:rPr>
              <w:t>图注：G</w:t>
            </w:r>
            <w:r>
              <w:rPr>
                <w:rFonts w:hint="eastAsia" w:ascii="Times New Roman" w:hAnsi="Times New Roman"/>
                <w:b/>
                <w:kern w:val="0"/>
                <w:sz w:val="18"/>
                <w:szCs w:val="18"/>
                <w:lang w:eastAsia="zh-CN"/>
              </w:rPr>
              <w:t>、</w:t>
            </w:r>
            <w:r>
              <w:rPr>
                <w:rFonts w:ascii="Times New Roman" w:hAnsi="Times New Roman"/>
                <w:b/>
                <w:kern w:val="0"/>
                <w:sz w:val="18"/>
                <w:szCs w:val="18"/>
              </w:rPr>
              <w:t xml:space="preserve">废气  </w:t>
            </w:r>
            <w:r>
              <w:rPr>
                <w:rFonts w:hint="eastAsia" w:ascii="Times New Roman" w:hAnsi="Times New Roman"/>
                <w:b/>
                <w:kern w:val="0"/>
                <w:sz w:val="18"/>
                <w:szCs w:val="18"/>
                <w:lang w:val="en-US" w:eastAsia="zh-CN"/>
              </w:rPr>
              <w:t xml:space="preserve">W、废水  </w:t>
            </w:r>
            <w:r>
              <w:rPr>
                <w:rFonts w:ascii="Times New Roman" w:hAnsi="Times New Roman"/>
                <w:b/>
                <w:kern w:val="0"/>
                <w:sz w:val="18"/>
                <w:szCs w:val="18"/>
              </w:rPr>
              <w:t>N</w:t>
            </w:r>
            <w:r>
              <w:rPr>
                <w:rFonts w:hint="eastAsia" w:ascii="Times New Roman" w:hAnsi="Times New Roman"/>
                <w:b/>
                <w:kern w:val="0"/>
                <w:sz w:val="18"/>
                <w:szCs w:val="18"/>
                <w:lang w:eastAsia="zh-CN"/>
              </w:rPr>
              <w:t>、</w:t>
            </w:r>
            <w:r>
              <w:rPr>
                <w:rFonts w:ascii="Times New Roman" w:hAnsi="Times New Roman"/>
                <w:b/>
                <w:kern w:val="0"/>
                <w:sz w:val="18"/>
                <w:szCs w:val="18"/>
              </w:rPr>
              <w:t>噪声</w:t>
            </w:r>
            <w:r>
              <w:rPr>
                <w:rFonts w:hint="eastAsia" w:ascii="Times New Roman" w:hAnsi="Times New Roman"/>
                <w:b/>
                <w:kern w:val="0"/>
                <w:sz w:val="18"/>
                <w:szCs w:val="18"/>
                <w:lang w:val="en-US" w:eastAsia="zh-CN"/>
              </w:rPr>
              <w:t xml:space="preserve">  S、固废</w:t>
            </w:r>
          </w:p>
          <w:p w14:paraId="06843FE9">
            <w:pPr>
              <w:pStyle w:val="12"/>
              <w:keepNext w:val="0"/>
              <w:keepLines w:val="0"/>
              <w:pageBreakBefore w:val="0"/>
              <w:kinsoku/>
              <w:wordWrap/>
              <w:overflowPunct/>
              <w:topLinePunct w:val="0"/>
              <w:autoSpaceDE/>
              <w:autoSpaceDN/>
              <w:bidi w:val="0"/>
              <w:adjustRightInd/>
              <w:spacing w:after="0" w:line="480" w:lineRule="exact"/>
              <w:ind w:left="0" w:leftChars="0" w:right="0" w:firstLine="0" w:firstLineChars="0"/>
              <w:jc w:val="center"/>
              <w:textAlignment w:val="auto"/>
              <w:rPr>
                <w:rFonts w:ascii="Times New Roman" w:hAnsi="Times New Roman"/>
                <w:b w:val="0"/>
                <w:bCs w:val="0"/>
                <w:color w:val="000000"/>
                <w:sz w:val="24"/>
                <w:szCs w:val="24"/>
                <w:u w:val="none"/>
              </w:rPr>
            </w:pPr>
            <w:r>
              <w:rPr>
                <w:rFonts w:hint="default" w:ascii="Times New Roman" w:hAnsi="Times New Roman" w:eastAsia="宋体" w:cs="Times New Roman"/>
                <w:b/>
                <w:bCs/>
                <w:sz w:val="24"/>
                <w:szCs w:val="24"/>
                <w:u w:val="none"/>
                <w:lang w:val="en-US" w:eastAsia="zh-CN"/>
              </w:rPr>
              <w:t>图</w:t>
            </w:r>
            <w:r>
              <w:rPr>
                <w:rFonts w:hint="eastAsia" w:cs="Times New Roman"/>
                <w:b/>
                <w:bCs/>
                <w:sz w:val="24"/>
                <w:szCs w:val="24"/>
                <w:u w:val="none"/>
                <w:lang w:val="en-US" w:eastAsia="zh-CN"/>
              </w:rPr>
              <w:t>3</w:t>
            </w:r>
            <w:r>
              <w:rPr>
                <w:rFonts w:hint="default" w:ascii="Times New Roman" w:hAnsi="Times New Roman" w:eastAsia="宋体" w:cs="Times New Roman"/>
                <w:b/>
                <w:bCs/>
                <w:sz w:val="24"/>
                <w:szCs w:val="24"/>
                <w:u w:val="none"/>
                <w:lang w:val="en-US" w:eastAsia="zh-CN"/>
              </w:rPr>
              <w:t xml:space="preserve">   </w:t>
            </w:r>
            <w:r>
              <w:rPr>
                <w:rFonts w:hint="eastAsia" w:ascii="Times New Roman" w:hAnsi="Times New Roman"/>
                <w:b/>
                <w:bCs/>
                <w:sz w:val="24"/>
                <w:u w:val="none"/>
              </w:rPr>
              <w:t>喷丝板煅烧清洗</w:t>
            </w:r>
            <w:r>
              <w:rPr>
                <w:rFonts w:ascii="Times New Roman" w:hAnsi="Times New Roman"/>
                <w:b/>
                <w:bCs/>
                <w:sz w:val="24"/>
                <w:u w:val="none"/>
              </w:rPr>
              <w:t>工艺流程及产污</w:t>
            </w:r>
            <w:r>
              <w:rPr>
                <w:rFonts w:hint="eastAsia" w:ascii="Times New Roman" w:hAnsi="Times New Roman"/>
                <w:b/>
                <w:bCs/>
                <w:sz w:val="24"/>
                <w:u w:val="none"/>
                <w:lang w:val="en-US" w:eastAsia="zh-CN"/>
              </w:rPr>
              <w:t>环</w:t>
            </w:r>
            <w:r>
              <w:rPr>
                <w:rFonts w:ascii="Times New Roman" w:hAnsi="Times New Roman"/>
                <w:b/>
                <w:bCs/>
                <w:sz w:val="24"/>
                <w:u w:val="none"/>
              </w:rPr>
              <w:t>节图</w:t>
            </w:r>
          </w:p>
          <w:p w14:paraId="74918CC0">
            <w:pPr>
              <w:pStyle w:val="12"/>
              <w:keepNext w:val="0"/>
              <w:keepLines w:val="0"/>
              <w:pageBreakBefore w:val="0"/>
              <w:widowControl w:val="0"/>
              <w:kinsoku/>
              <w:wordWrap/>
              <w:overflowPunct/>
              <w:topLinePunct w:val="0"/>
              <w:autoSpaceDE/>
              <w:autoSpaceDN/>
              <w:bidi w:val="0"/>
              <w:adjustRightInd/>
              <w:snapToGrid/>
              <w:spacing w:after="0" w:line="480" w:lineRule="exact"/>
              <w:ind w:left="0" w:right="0" w:firstLine="480" w:firstLineChars="200"/>
              <w:textAlignment w:val="auto"/>
              <w:rPr>
                <w:rFonts w:ascii="Times New Roman" w:hAnsi="Times New Roman"/>
                <w:b w:val="0"/>
                <w:bCs w:val="0"/>
                <w:color w:val="000000"/>
                <w:sz w:val="24"/>
                <w:szCs w:val="24"/>
                <w:u w:val="none"/>
              </w:rPr>
            </w:pPr>
            <w:r>
              <w:rPr>
                <w:rFonts w:ascii="Times New Roman" w:hAnsi="Times New Roman"/>
                <w:b w:val="0"/>
                <w:bCs w:val="0"/>
                <w:color w:val="000000"/>
                <w:sz w:val="24"/>
                <w:szCs w:val="24"/>
                <w:u w:val="none"/>
              </w:rPr>
              <w:t>工艺</w:t>
            </w:r>
            <w:r>
              <w:rPr>
                <w:rFonts w:hint="eastAsia" w:ascii="Times New Roman" w:hAnsi="Times New Roman"/>
                <w:b w:val="0"/>
                <w:bCs w:val="0"/>
                <w:color w:val="000000"/>
                <w:sz w:val="24"/>
                <w:szCs w:val="24"/>
                <w:u w:val="none"/>
                <w:lang w:val="en-US" w:eastAsia="zh-CN"/>
              </w:rPr>
              <w:t>流程</w:t>
            </w:r>
            <w:r>
              <w:rPr>
                <w:rFonts w:ascii="Times New Roman" w:hAnsi="Times New Roman"/>
                <w:b w:val="0"/>
                <w:bCs w:val="0"/>
                <w:color w:val="000000"/>
                <w:sz w:val="24"/>
                <w:szCs w:val="24"/>
                <w:u w:val="none"/>
              </w:rPr>
              <w:t>简述：</w:t>
            </w:r>
          </w:p>
          <w:p w14:paraId="6AC540F8">
            <w:pPr>
              <w:pStyle w:val="12"/>
              <w:keepNext w:val="0"/>
              <w:keepLines w:val="0"/>
              <w:pageBreakBefore w:val="0"/>
              <w:widowControl w:val="0"/>
              <w:kinsoku/>
              <w:wordWrap/>
              <w:overflowPunct/>
              <w:topLinePunct w:val="0"/>
              <w:autoSpaceDE/>
              <w:autoSpaceDN/>
              <w:bidi w:val="0"/>
              <w:adjustRightInd/>
              <w:snapToGrid/>
              <w:spacing w:after="0" w:line="480" w:lineRule="exact"/>
              <w:ind w:left="0" w:right="0" w:firstLine="480" w:firstLineChars="200"/>
              <w:textAlignment w:val="auto"/>
              <w:rPr>
                <w:rFonts w:hint="eastAsia" w:ascii="Times New Roman" w:hAnsi="Times New Roman" w:eastAsia="宋体" w:cs="Times New Roman"/>
                <w:b w:val="0"/>
                <w:bCs w:val="0"/>
                <w:color w:val="auto"/>
                <w:sz w:val="24"/>
                <w:szCs w:val="24"/>
                <w:u w:val="none"/>
                <w:lang w:val="en-US" w:eastAsia="zh-CN"/>
              </w:rPr>
            </w:pPr>
            <w:r>
              <w:rPr>
                <w:rFonts w:hint="default" w:ascii="Times New Roman" w:hAnsi="Times New Roman" w:eastAsia="Calibri" w:cs="Times New Roman"/>
                <w:b w:val="0"/>
                <w:bCs w:val="0"/>
                <w:color w:val="auto"/>
                <w:sz w:val="24"/>
                <w:szCs w:val="24"/>
                <w:u w:val="none"/>
              </w:rPr>
              <w:t>在</w:t>
            </w:r>
            <w:r>
              <w:rPr>
                <w:rFonts w:hint="eastAsia" w:eastAsia="宋体" w:cs="Times New Roman"/>
                <w:b w:val="0"/>
                <w:bCs w:val="0"/>
                <w:color w:val="auto"/>
                <w:sz w:val="24"/>
                <w:szCs w:val="24"/>
                <w:u w:val="none"/>
                <w:lang w:eastAsia="zh-CN"/>
              </w:rPr>
              <w:t>喷丝</w:t>
            </w:r>
            <w:r>
              <w:rPr>
                <w:rFonts w:hint="default" w:ascii="Times New Roman" w:hAnsi="Times New Roman" w:eastAsia="Calibri" w:cs="Times New Roman"/>
                <w:b w:val="0"/>
                <w:bCs w:val="0"/>
                <w:color w:val="auto"/>
                <w:sz w:val="24"/>
                <w:szCs w:val="24"/>
                <w:u w:val="none"/>
              </w:rPr>
              <w:t>的过程中，喷丝板会因原料固化堵住</w:t>
            </w:r>
            <w:r>
              <w:rPr>
                <w:rFonts w:hint="eastAsia" w:ascii="Times New Roman" w:hAnsi="Times New Roman" w:eastAsia="Calibri" w:cs="Times New Roman"/>
                <w:b w:val="0"/>
                <w:bCs w:val="0"/>
                <w:color w:val="auto"/>
                <w:sz w:val="24"/>
                <w:szCs w:val="24"/>
                <w:u w:val="none"/>
              </w:rPr>
              <w:t>喷丝板孔</w:t>
            </w:r>
            <w:r>
              <w:rPr>
                <w:rFonts w:hint="default" w:ascii="Times New Roman" w:hAnsi="Times New Roman" w:eastAsia="Calibri" w:cs="Times New Roman"/>
                <w:b w:val="0"/>
                <w:bCs w:val="0"/>
                <w:color w:val="auto"/>
                <w:sz w:val="24"/>
                <w:szCs w:val="24"/>
                <w:u w:val="none"/>
              </w:rPr>
              <w:t>，需要定期清理，</w:t>
            </w:r>
            <w:r>
              <w:rPr>
                <w:rFonts w:hint="eastAsia" w:ascii="Times New Roman" w:hAnsi="Times New Roman" w:eastAsia="Calibri" w:cs="Times New Roman"/>
                <w:b w:val="0"/>
                <w:bCs w:val="0"/>
                <w:color w:val="auto"/>
                <w:sz w:val="24"/>
                <w:szCs w:val="24"/>
                <w:u w:val="none"/>
              </w:rPr>
              <w:t>本项目采用真空煅烧炉通过煅烧进行清理。将待清理的喷丝板放入真空煅烧炉中，</w:t>
            </w:r>
            <w:r>
              <w:rPr>
                <w:rFonts w:hint="default" w:ascii="Times New Roman" w:hAnsi="Times New Roman" w:eastAsia="Calibri" w:cs="Times New Roman"/>
                <w:b w:val="0"/>
                <w:bCs w:val="0"/>
                <w:color w:val="auto"/>
                <w:sz w:val="24"/>
                <w:szCs w:val="24"/>
                <w:u w:val="none"/>
              </w:rPr>
              <w:t>在密封真空环境下用电加热至450℃，使固化的原料在高温下裂解成为气体</w:t>
            </w:r>
            <w:r>
              <w:rPr>
                <w:rFonts w:hint="eastAsia" w:ascii="Times New Roman" w:hAnsi="Times New Roman" w:eastAsia="宋体" w:cs="Times New Roman"/>
                <w:b w:val="0"/>
                <w:bCs w:val="0"/>
                <w:color w:val="auto"/>
                <w:sz w:val="24"/>
                <w:szCs w:val="24"/>
                <w:u w:val="none"/>
                <w:lang w:eastAsia="zh-CN"/>
              </w:rPr>
              <w:t>。</w:t>
            </w:r>
            <w:r>
              <w:rPr>
                <w:rFonts w:hint="eastAsia" w:ascii="Times New Roman" w:hAnsi="Times New Roman" w:cs="Times New Roman"/>
                <w:b w:val="0"/>
                <w:bCs w:val="0"/>
                <w:snapToGrid/>
                <w:kern w:val="2"/>
                <w:sz w:val="24"/>
                <w:szCs w:val="24"/>
                <w:u w:val="none"/>
                <w:lang w:val="en-US" w:eastAsia="zh-CN"/>
              </w:rPr>
              <w:t>喷丝板等部件每月用真空煅烧炉煅烧</w:t>
            </w:r>
            <w:r>
              <w:rPr>
                <w:rFonts w:hint="eastAsia" w:ascii="Times New Roman" w:hAnsi="Times New Roman" w:cs="Times New Roman"/>
                <w:b w:val="0"/>
                <w:bCs w:val="0"/>
                <w:snapToGrid/>
                <w:kern w:val="2"/>
                <w:sz w:val="24"/>
                <w:szCs w:val="24"/>
                <w:highlight w:val="none"/>
                <w:u w:val="none"/>
                <w:lang w:val="en-US" w:eastAsia="zh-CN"/>
              </w:rPr>
              <w:t>4</w:t>
            </w:r>
            <w:r>
              <w:rPr>
                <w:rFonts w:hint="eastAsia" w:ascii="Times New Roman" w:hAnsi="Times New Roman" w:cs="Times New Roman"/>
                <w:b w:val="0"/>
                <w:bCs w:val="0"/>
                <w:snapToGrid/>
                <w:kern w:val="2"/>
                <w:sz w:val="24"/>
                <w:szCs w:val="24"/>
                <w:u w:val="none"/>
                <w:lang w:val="en-US" w:eastAsia="zh-CN"/>
              </w:rPr>
              <w:t>次，每次煅烧时间为10小时</w:t>
            </w:r>
            <w:r>
              <w:rPr>
                <w:rFonts w:hint="default" w:ascii="Times New Roman" w:hAnsi="Times New Roman" w:eastAsia="Calibri" w:cs="Times New Roman"/>
                <w:b w:val="0"/>
                <w:bCs w:val="0"/>
                <w:color w:val="auto"/>
                <w:sz w:val="24"/>
                <w:szCs w:val="24"/>
                <w:u w:val="none"/>
              </w:rPr>
              <w:t>，煅烧后的喷丝板用水</w:t>
            </w:r>
            <w:r>
              <w:rPr>
                <w:rFonts w:hint="eastAsia" w:ascii="Times New Roman" w:hAnsi="Times New Roman" w:eastAsia="宋体" w:cs="Times New Roman"/>
                <w:b w:val="0"/>
                <w:bCs w:val="0"/>
                <w:color w:val="auto"/>
                <w:sz w:val="24"/>
                <w:szCs w:val="24"/>
                <w:u w:val="none"/>
                <w:lang w:val="en-US" w:eastAsia="zh-CN"/>
              </w:rPr>
              <w:t>冲洗</w:t>
            </w:r>
            <w:r>
              <w:rPr>
                <w:rFonts w:hint="default" w:ascii="Times New Roman" w:hAnsi="Times New Roman" w:eastAsia="Calibri" w:cs="Times New Roman"/>
                <w:b w:val="0"/>
                <w:bCs w:val="0"/>
                <w:color w:val="auto"/>
                <w:sz w:val="24"/>
                <w:szCs w:val="24"/>
                <w:u w:val="none"/>
              </w:rPr>
              <w:t>，</w:t>
            </w:r>
            <w:r>
              <w:rPr>
                <w:rFonts w:hint="eastAsia" w:ascii="Times New Roman" w:hAnsi="Times New Roman" w:eastAsia="宋体" w:cs="Times New Roman"/>
                <w:b w:val="0"/>
                <w:bCs w:val="0"/>
                <w:color w:val="auto"/>
                <w:sz w:val="24"/>
                <w:szCs w:val="24"/>
                <w:u w:val="none"/>
                <w:lang w:val="en-US" w:eastAsia="zh-CN"/>
              </w:rPr>
              <w:t>之后</w:t>
            </w:r>
            <w:r>
              <w:rPr>
                <w:rFonts w:hint="default" w:ascii="Times New Roman" w:hAnsi="Times New Roman" w:eastAsia="Calibri" w:cs="Times New Roman"/>
                <w:b w:val="0"/>
                <w:bCs w:val="0"/>
                <w:color w:val="auto"/>
                <w:sz w:val="24"/>
                <w:szCs w:val="24"/>
                <w:u w:val="none"/>
              </w:rPr>
              <w:t>用超声波清洗器分离残余塑料颗粒，接着</w:t>
            </w:r>
            <w:r>
              <w:rPr>
                <w:rFonts w:hint="eastAsia" w:ascii="Times New Roman" w:hAnsi="Times New Roman" w:eastAsia="宋体" w:cs="Times New Roman"/>
                <w:b w:val="0"/>
                <w:bCs w:val="0"/>
                <w:color w:val="auto"/>
                <w:sz w:val="24"/>
                <w:szCs w:val="24"/>
                <w:u w:val="none"/>
                <w:lang w:val="en-US" w:eastAsia="zh-CN"/>
              </w:rPr>
              <w:t>再</w:t>
            </w:r>
            <w:r>
              <w:rPr>
                <w:rFonts w:hint="default" w:ascii="Times New Roman" w:hAnsi="Times New Roman" w:eastAsia="Calibri" w:cs="Times New Roman"/>
                <w:b w:val="0"/>
                <w:bCs w:val="0"/>
                <w:color w:val="auto"/>
                <w:sz w:val="24"/>
                <w:szCs w:val="24"/>
                <w:u w:val="none"/>
              </w:rPr>
              <w:t>用水冲洗，最后吹干，完成喷丝板的清理。此工序会产生废气</w:t>
            </w:r>
            <w:r>
              <w:rPr>
                <w:rFonts w:hint="eastAsia" w:ascii="Times New Roman" w:hAnsi="Times New Roman" w:eastAsia="宋体" w:cs="Times New Roman"/>
                <w:b w:val="0"/>
                <w:bCs w:val="0"/>
                <w:color w:val="auto"/>
                <w:sz w:val="24"/>
                <w:szCs w:val="24"/>
                <w:u w:val="none"/>
                <w:lang w:val="en-US" w:eastAsia="zh-CN"/>
              </w:rPr>
              <w:t>和</w:t>
            </w:r>
            <w:r>
              <w:rPr>
                <w:rFonts w:hint="eastAsia" w:ascii="Times New Roman" w:hAnsi="Times New Roman" w:eastAsia="Calibri" w:cs="Times New Roman"/>
                <w:b w:val="0"/>
                <w:bCs w:val="0"/>
                <w:color w:val="auto"/>
                <w:sz w:val="24"/>
                <w:szCs w:val="24"/>
                <w:u w:val="none"/>
              </w:rPr>
              <w:t>清洗废水</w:t>
            </w:r>
            <w:r>
              <w:rPr>
                <w:rFonts w:hint="eastAsia" w:ascii="Times New Roman" w:hAnsi="Times New Roman" w:eastAsia="宋体" w:cs="Times New Roman"/>
                <w:b w:val="0"/>
                <w:bCs w:val="0"/>
                <w:color w:val="auto"/>
                <w:sz w:val="24"/>
                <w:szCs w:val="24"/>
                <w:u w:val="none"/>
                <w:lang w:eastAsia="zh-CN"/>
              </w:rPr>
              <w:t>。</w:t>
            </w:r>
          </w:p>
          <w:p w14:paraId="49B1564B">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jc w:val="both"/>
              <w:textAlignment w:val="auto"/>
              <w:rPr>
                <w:rFonts w:hint="default" w:ascii="Times New Roman" w:hAnsi="Times New Roman" w:eastAsia="宋体" w:cs="Times New Roman"/>
                <w:color w:val="000000"/>
                <w:sz w:val="24"/>
                <w:szCs w:val="24"/>
                <w:lang w:val="en-US" w:eastAsia="zh-CN"/>
              </w:rPr>
            </w:pPr>
            <w:r>
              <w:drawing>
                <wp:anchor distT="0" distB="0" distL="114935" distR="114935" simplePos="0" relativeHeight="251661312" behindDoc="1" locked="0" layoutInCell="1" allowOverlap="1">
                  <wp:simplePos x="0" y="0"/>
                  <wp:positionH relativeFrom="column">
                    <wp:posOffset>-5715</wp:posOffset>
                  </wp:positionH>
                  <wp:positionV relativeFrom="paragraph">
                    <wp:posOffset>36830</wp:posOffset>
                  </wp:positionV>
                  <wp:extent cx="5412105" cy="1323975"/>
                  <wp:effectExtent l="0" t="0" r="17145" b="9525"/>
                  <wp:wrapNone/>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17"/>
                          <a:srcRect t="16528" b="8066"/>
                          <a:stretch>
                            <a:fillRect/>
                          </a:stretch>
                        </pic:blipFill>
                        <pic:spPr>
                          <a:xfrm>
                            <a:off x="0" y="0"/>
                            <a:ext cx="5412105" cy="1323975"/>
                          </a:xfrm>
                          <a:prstGeom prst="rect">
                            <a:avLst/>
                          </a:prstGeom>
                          <a:noFill/>
                          <a:ln>
                            <a:noFill/>
                          </a:ln>
                        </pic:spPr>
                      </pic:pic>
                    </a:graphicData>
                  </a:graphic>
                </wp:anchor>
              </w:drawing>
            </w:r>
          </w:p>
          <w:p w14:paraId="393B58C7">
            <w:pPr>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ascii="Times New Roman" w:hAnsi="Times New Roman"/>
                <w:b/>
                <w:kern w:val="0"/>
                <w:sz w:val="18"/>
                <w:szCs w:val="18"/>
              </w:rPr>
            </w:pPr>
          </w:p>
          <w:p w14:paraId="62F89E83">
            <w:pPr>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ascii="Times New Roman" w:hAnsi="Times New Roman"/>
                <w:b/>
                <w:kern w:val="0"/>
                <w:sz w:val="18"/>
                <w:szCs w:val="18"/>
              </w:rPr>
            </w:pPr>
          </w:p>
          <w:p w14:paraId="44A6C3D9">
            <w:pPr>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ascii="Times New Roman" w:hAnsi="Times New Roman"/>
                <w:b/>
                <w:kern w:val="0"/>
                <w:sz w:val="18"/>
                <w:szCs w:val="18"/>
              </w:rPr>
            </w:pPr>
          </w:p>
          <w:p w14:paraId="0603E7E0">
            <w:pPr>
              <w:keepNext w:val="0"/>
              <w:keepLines w:val="0"/>
              <w:pageBreakBefore w:val="0"/>
              <w:widowControl w:val="0"/>
              <w:kinsoku/>
              <w:wordWrap/>
              <w:overflowPunct/>
              <w:topLinePunct w:val="0"/>
              <w:autoSpaceDE/>
              <w:autoSpaceDN/>
              <w:bidi w:val="0"/>
              <w:adjustRightInd/>
              <w:snapToGrid/>
              <w:spacing w:after="0" w:line="480" w:lineRule="exact"/>
              <w:jc w:val="both"/>
              <w:textAlignment w:val="auto"/>
              <w:rPr>
                <w:rFonts w:hint="default" w:ascii="Times New Roman" w:hAnsi="Times New Roman" w:eastAsia="宋体" w:cs="Times New Roman"/>
                <w:lang w:val="en-US" w:eastAsia="zh-CN"/>
              </w:rPr>
            </w:pPr>
            <w:r>
              <w:rPr>
                <w:rFonts w:ascii="Times New Roman" w:hAnsi="Times New Roman"/>
                <w:b/>
                <w:kern w:val="0"/>
                <w:sz w:val="18"/>
                <w:szCs w:val="18"/>
              </w:rPr>
              <w:t>图注：G</w:t>
            </w:r>
            <w:r>
              <w:rPr>
                <w:rFonts w:hint="eastAsia" w:ascii="Times New Roman" w:hAnsi="Times New Roman"/>
                <w:b/>
                <w:kern w:val="0"/>
                <w:sz w:val="18"/>
                <w:szCs w:val="18"/>
                <w:lang w:eastAsia="zh-CN"/>
              </w:rPr>
              <w:t>、</w:t>
            </w:r>
            <w:r>
              <w:rPr>
                <w:rFonts w:ascii="Times New Roman" w:hAnsi="Times New Roman"/>
                <w:b/>
                <w:kern w:val="0"/>
                <w:sz w:val="18"/>
                <w:szCs w:val="18"/>
              </w:rPr>
              <w:t>废气  N</w:t>
            </w:r>
            <w:r>
              <w:rPr>
                <w:rFonts w:hint="eastAsia" w:ascii="Times New Roman" w:hAnsi="Times New Roman"/>
                <w:b/>
                <w:kern w:val="0"/>
                <w:sz w:val="18"/>
                <w:szCs w:val="18"/>
                <w:lang w:eastAsia="zh-CN"/>
              </w:rPr>
              <w:t>、</w:t>
            </w:r>
            <w:r>
              <w:rPr>
                <w:rFonts w:ascii="Times New Roman" w:hAnsi="Times New Roman"/>
                <w:b/>
                <w:kern w:val="0"/>
                <w:sz w:val="18"/>
                <w:szCs w:val="18"/>
              </w:rPr>
              <w:t>噪声</w:t>
            </w:r>
            <w:r>
              <w:rPr>
                <w:rFonts w:hint="eastAsia" w:ascii="Times New Roman" w:hAnsi="Times New Roman"/>
                <w:b/>
                <w:kern w:val="0"/>
                <w:sz w:val="18"/>
                <w:szCs w:val="18"/>
                <w:lang w:val="en-US" w:eastAsia="zh-CN"/>
              </w:rPr>
              <w:t xml:space="preserve">  S、固废</w:t>
            </w:r>
          </w:p>
          <w:p w14:paraId="4380D961">
            <w:pPr>
              <w:keepNext w:val="0"/>
              <w:keepLines w:val="0"/>
              <w:pageBreakBefore w:val="0"/>
              <w:widowControl w:val="0"/>
              <w:kinsoku/>
              <w:wordWrap/>
              <w:overflowPunct/>
              <w:topLinePunct w:val="0"/>
              <w:autoSpaceDE/>
              <w:autoSpaceDN/>
              <w:bidi w:val="0"/>
              <w:adjustRightInd/>
              <w:snapToGrid/>
              <w:spacing w:after="0" w:line="480" w:lineRule="exact"/>
              <w:jc w:val="center"/>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图</w:t>
            </w:r>
            <w:r>
              <w:rPr>
                <w:rFonts w:hint="eastAsia" w:cs="Times New Roman"/>
                <w:b/>
                <w:bCs/>
                <w:sz w:val="24"/>
                <w:szCs w:val="24"/>
                <w:highlight w:val="none"/>
                <w:lang w:val="en-US" w:eastAsia="zh-CN"/>
              </w:rPr>
              <w:t>4</w:t>
            </w:r>
            <w:r>
              <w:rPr>
                <w:rFonts w:hint="default" w:ascii="Times New Roman" w:hAnsi="Times New Roman" w:eastAsia="宋体" w:cs="Times New Roman"/>
                <w:b/>
                <w:bCs/>
                <w:sz w:val="24"/>
                <w:szCs w:val="24"/>
                <w:highlight w:val="none"/>
                <w:lang w:val="en-US" w:eastAsia="zh-CN"/>
              </w:rPr>
              <w:t xml:space="preserve">   </w:t>
            </w:r>
            <w:r>
              <w:rPr>
                <w:rFonts w:hint="eastAsia" w:ascii="Times New Roman" w:hAnsi="Times New Roman" w:eastAsia="宋体" w:cs="Times New Roman"/>
                <w:b/>
                <w:bCs/>
                <w:sz w:val="24"/>
                <w:szCs w:val="24"/>
                <w:highlight w:val="none"/>
                <w:lang w:val="en-US" w:eastAsia="zh-CN"/>
              </w:rPr>
              <w:t>淋膜</w:t>
            </w:r>
            <w:r>
              <w:rPr>
                <w:rFonts w:hint="eastAsia" w:ascii="Times New Roman" w:hAnsi="Times New Roman"/>
                <w:b/>
                <w:bCs/>
                <w:sz w:val="24"/>
                <w:szCs w:val="24"/>
                <w:highlight w:val="none"/>
                <w:lang w:val="en-US" w:eastAsia="zh-CN"/>
              </w:rPr>
              <w:t>无纺布</w:t>
            </w:r>
            <w:r>
              <w:rPr>
                <w:rFonts w:hint="default" w:ascii="Times New Roman" w:hAnsi="Times New Roman" w:eastAsia="宋体" w:cs="Times New Roman"/>
                <w:b/>
                <w:bCs/>
                <w:sz w:val="24"/>
                <w:szCs w:val="24"/>
                <w:highlight w:val="none"/>
                <w:lang w:val="en-US" w:eastAsia="zh-CN"/>
              </w:rPr>
              <w:t>生产工艺流程及产污环节图</w:t>
            </w:r>
          </w:p>
          <w:p w14:paraId="0110F8C7">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jc w:val="both"/>
              <w:textAlignment w:val="auto"/>
              <w:outlineLvl w:val="9"/>
              <w:rPr>
                <w:rFonts w:ascii="Times New Roman" w:hAnsi="Times New Roman"/>
                <w:sz w:val="24"/>
                <w:szCs w:val="24"/>
              </w:rPr>
            </w:pPr>
            <w:r>
              <w:rPr>
                <w:rFonts w:ascii="Times New Roman" w:hAnsi="Times New Roman"/>
                <w:sz w:val="24"/>
                <w:szCs w:val="24"/>
              </w:rPr>
              <w:t>工艺流程简述：</w:t>
            </w:r>
          </w:p>
          <w:p w14:paraId="5A0634D7">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ascii="Times New Roman" w:hAnsi="Times New Roman" w:cs="Times New Roman"/>
                <w:b w:val="0"/>
                <w:bCs/>
                <w:snapToGrid w:val="0"/>
                <w:kern w:val="0"/>
                <w:sz w:val="24"/>
                <w:szCs w:val="22"/>
                <w:u w:val="none"/>
              </w:rPr>
            </w:pPr>
            <w:r>
              <w:rPr>
                <w:rFonts w:hint="eastAsia" w:ascii="Times New Roman" w:hAnsi="Times New Roman" w:cs="Times New Roman"/>
                <w:b w:val="0"/>
                <w:bCs/>
                <w:snapToGrid w:val="0"/>
                <w:kern w:val="0"/>
                <w:sz w:val="24"/>
                <w:szCs w:val="22"/>
                <w:u w:val="none"/>
                <w:lang w:val="en-US" w:eastAsia="zh-CN"/>
              </w:rPr>
              <w:t>①</w:t>
            </w:r>
            <w:r>
              <w:rPr>
                <w:rFonts w:ascii="Times New Roman" w:hAnsi="Times New Roman" w:cs="Times New Roman"/>
                <w:b w:val="0"/>
                <w:bCs/>
                <w:snapToGrid w:val="0"/>
                <w:kern w:val="0"/>
                <w:sz w:val="24"/>
                <w:szCs w:val="22"/>
                <w:u w:val="none"/>
              </w:rPr>
              <w:t>搅拌：</w:t>
            </w:r>
            <w:r>
              <w:rPr>
                <w:rFonts w:hint="eastAsia" w:ascii="Times New Roman" w:hAnsi="Times New Roman" w:cs="Times New Roman"/>
                <w:b w:val="0"/>
                <w:bCs w:val="0"/>
                <w:sz w:val="24"/>
                <w:szCs w:val="24"/>
                <w:u w:val="none"/>
                <w:lang w:eastAsia="zh-CN"/>
              </w:rPr>
              <w:t>将</w:t>
            </w:r>
            <w:r>
              <w:rPr>
                <w:rFonts w:ascii="Times New Roman" w:hAnsi="Times New Roman" w:cs="Times New Roman"/>
                <w:b w:val="0"/>
                <w:bCs w:val="0"/>
                <w:sz w:val="24"/>
                <w:szCs w:val="24"/>
                <w:u w:val="none"/>
              </w:rPr>
              <w:t>外购</w:t>
            </w:r>
            <w:r>
              <w:rPr>
                <w:rFonts w:hint="default" w:ascii="Times New Roman" w:hAnsi="Times New Roman" w:eastAsia="宋体" w:cs="Times New Roman"/>
                <w:b w:val="0"/>
                <w:bCs/>
                <w:sz w:val="24"/>
                <w:szCs w:val="24"/>
              </w:rPr>
              <w:t>聚丙烯颗粒</w:t>
            </w:r>
            <w:r>
              <w:rPr>
                <w:rFonts w:hint="eastAsia" w:ascii="Times New Roman" w:hAnsi="Times New Roman" w:eastAsia="宋体" w:cs="Times New Roman"/>
                <w:b w:val="0"/>
                <w:bCs/>
                <w:sz w:val="24"/>
                <w:szCs w:val="24"/>
                <w:lang w:val="en-US" w:eastAsia="zh-CN"/>
              </w:rPr>
              <w:t>、</w:t>
            </w:r>
            <w:r>
              <w:rPr>
                <w:rFonts w:hint="default" w:ascii="Times New Roman" w:hAnsi="Times New Roman" w:eastAsia="宋体" w:cs="Times New Roman"/>
                <w:b w:val="0"/>
                <w:bCs/>
                <w:sz w:val="24"/>
                <w:szCs w:val="24"/>
              </w:rPr>
              <w:t>色母</w:t>
            </w:r>
            <w:r>
              <w:rPr>
                <w:rFonts w:hint="eastAsia" w:ascii="Times New Roman" w:hAnsi="Times New Roman" w:eastAsia="宋体" w:cs="Times New Roman"/>
                <w:b w:val="0"/>
                <w:bCs/>
                <w:sz w:val="24"/>
                <w:szCs w:val="24"/>
                <w:lang w:val="en-US" w:eastAsia="zh-CN"/>
              </w:rPr>
              <w:t>颗</w:t>
            </w:r>
            <w:r>
              <w:rPr>
                <w:rFonts w:hint="default" w:ascii="Times New Roman" w:hAnsi="Times New Roman" w:eastAsia="宋体" w:cs="Times New Roman"/>
                <w:b w:val="0"/>
                <w:bCs/>
                <w:sz w:val="24"/>
                <w:szCs w:val="24"/>
              </w:rPr>
              <w:t>粒</w:t>
            </w:r>
            <w:r>
              <w:rPr>
                <w:rFonts w:hint="eastAsia" w:ascii="Times New Roman" w:hAnsi="Times New Roman" w:eastAsia="宋体" w:cs="Times New Roman"/>
                <w:b w:val="0"/>
                <w:bCs/>
                <w:sz w:val="24"/>
                <w:szCs w:val="24"/>
                <w:lang w:val="en-US" w:eastAsia="zh-CN"/>
              </w:rPr>
              <w:t>和填充母料颗粒</w:t>
            </w:r>
            <w:r>
              <w:rPr>
                <w:rFonts w:ascii="Times New Roman" w:hAnsi="Times New Roman" w:cs="Times New Roman"/>
                <w:b w:val="0"/>
                <w:bCs/>
                <w:snapToGrid w:val="0"/>
                <w:kern w:val="0"/>
                <w:sz w:val="24"/>
                <w:szCs w:val="22"/>
                <w:u w:val="none"/>
              </w:rPr>
              <w:t>按一定比例先在搅拌机中进行密闭搅拌</w:t>
            </w:r>
            <w:r>
              <w:rPr>
                <w:rFonts w:hint="default" w:ascii="Times New Roman" w:hAnsi="Times New Roman" w:cs="Times New Roman"/>
                <w:b w:val="0"/>
                <w:bCs/>
                <w:snapToGrid w:val="0"/>
                <w:kern w:val="0"/>
                <w:sz w:val="24"/>
                <w:szCs w:val="22"/>
                <w:u w:val="none"/>
                <w:lang w:eastAsia="zh-CN"/>
              </w:rPr>
              <w:t>，粒料粒径一般为</w:t>
            </w:r>
            <w:r>
              <w:rPr>
                <w:rFonts w:hint="default" w:ascii="Times New Roman" w:hAnsi="Times New Roman" w:cs="Times New Roman"/>
                <w:b w:val="0"/>
                <w:bCs/>
                <w:snapToGrid w:val="0"/>
                <w:kern w:val="0"/>
                <w:sz w:val="24"/>
                <w:szCs w:val="22"/>
                <w:u w:val="none"/>
                <w:lang w:val="en-US" w:eastAsia="zh-CN"/>
              </w:rPr>
              <w:t>3mm~5mm</w:t>
            </w:r>
            <w:r>
              <w:rPr>
                <w:rFonts w:ascii="Times New Roman" w:hAnsi="Times New Roman" w:cs="Times New Roman"/>
                <w:b w:val="0"/>
                <w:bCs/>
                <w:snapToGrid w:val="0"/>
                <w:kern w:val="0"/>
                <w:sz w:val="24"/>
                <w:szCs w:val="22"/>
                <w:u w:val="none"/>
              </w:rPr>
              <w:t>，</w:t>
            </w:r>
            <w:r>
              <w:rPr>
                <w:rFonts w:hint="default" w:ascii="Times New Roman" w:hAnsi="Times New Roman" w:cs="Times New Roman"/>
                <w:b w:val="0"/>
                <w:bCs/>
                <w:snapToGrid w:val="0"/>
                <w:kern w:val="0"/>
                <w:sz w:val="24"/>
                <w:szCs w:val="22"/>
                <w:u w:val="none"/>
                <w:lang w:eastAsia="zh-CN"/>
              </w:rPr>
              <w:t>且为密闭搅拌</w:t>
            </w:r>
            <w:r>
              <w:rPr>
                <w:rFonts w:ascii="Times New Roman" w:hAnsi="Times New Roman" w:cs="Times New Roman"/>
                <w:b w:val="0"/>
                <w:bCs/>
                <w:snapToGrid w:val="0"/>
                <w:kern w:val="0"/>
                <w:sz w:val="24"/>
                <w:szCs w:val="22"/>
                <w:u w:val="none"/>
              </w:rPr>
              <w:t>。</w:t>
            </w:r>
          </w:p>
          <w:p w14:paraId="31A5C5F4">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ascii="Times New Roman" w:hAnsi="Times New Roman" w:cs="Times New Roman"/>
                <w:b w:val="0"/>
                <w:bCs/>
                <w:snapToGrid w:val="0"/>
                <w:kern w:val="0"/>
                <w:sz w:val="24"/>
                <w:szCs w:val="22"/>
                <w:u w:val="none"/>
              </w:rPr>
            </w:pPr>
            <w:r>
              <w:rPr>
                <w:rFonts w:hint="eastAsia" w:ascii="Times New Roman" w:hAnsi="Times New Roman" w:cs="Times New Roman"/>
                <w:b w:val="0"/>
                <w:bCs w:val="0"/>
                <w:sz w:val="24"/>
                <w:szCs w:val="24"/>
                <w:u w:val="none"/>
                <w:lang w:val="en-US" w:eastAsia="zh-CN"/>
              </w:rPr>
              <w:t>②</w:t>
            </w:r>
            <w:r>
              <w:rPr>
                <w:rFonts w:hint="default" w:ascii="Times New Roman" w:hAnsi="Times New Roman" w:cs="Times New Roman"/>
                <w:b w:val="0"/>
                <w:bCs/>
                <w:snapToGrid w:val="0"/>
                <w:kern w:val="0"/>
                <w:sz w:val="24"/>
                <w:szCs w:val="22"/>
                <w:u w:val="none"/>
                <w:lang w:eastAsia="zh-CN"/>
              </w:rPr>
              <w:t>热</w:t>
            </w:r>
            <w:r>
              <w:rPr>
                <w:rFonts w:ascii="Times New Roman" w:hAnsi="Times New Roman" w:cs="Times New Roman"/>
                <w:b w:val="0"/>
                <w:bCs/>
                <w:snapToGrid w:val="0"/>
                <w:kern w:val="0"/>
                <w:sz w:val="24"/>
                <w:szCs w:val="22"/>
                <w:u w:val="none"/>
              </w:rPr>
              <w:t>融挤出：搅拌后经</w:t>
            </w:r>
            <w:r>
              <w:rPr>
                <w:rFonts w:hint="default" w:ascii="Times New Roman" w:hAnsi="Times New Roman" w:cs="Times New Roman"/>
                <w:b w:val="0"/>
                <w:bCs/>
                <w:snapToGrid w:val="0"/>
                <w:kern w:val="0"/>
                <w:sz w:val="24"/>
                <w:szCs w:val="22"/>
                <w:u w:val="none"/>
                <w:lang w:eastAsia="zh-CN"/>
              </w:rPr>
              <w:t>密闭</w:t>
            </w:r>
            <w:r>
              <w:rPr>
                <w:rFonts w:ascii="Times New Roman" w:hAnsi="Times New Roman" w:cs="Times New Roman"/>
                <w:b w:val="0"/>
                <w:bCs/>
                <w:snapToGrid w:val="0"/>
                <w:kern w:val="0"/>
                <w:sz w:val="24"/>
                <w:szCs w:val="22"/>
                <w:u w:val="none"/>
              </w:rPr>
              <w:t>自动上料</w:t>
            </w:r>
            <w:r>
              <w:rPr>
                <w:rFonts w:hint="default" w:ascii="Times New Roman" w:hAnsi="Times New Roman" w:cs="Times New Roman"/>
                <w:b w:val="0"/>
                <w:bCs/>
                <w:snapToGrid w:val="0"/>
                <w:kern w:val="0"/>
                <w:sz w:val="24"/>
                <w:szCs w:val="22"/>
                <w:u w:val="none"/>
                <w:lang w:eastAsia="zh-CN"/>
              </w:rPr>
              <w:t>系统</w:t>
            </w:r>
            <w:r>
              <w:rPr>
                <w:rFonts w:ascii="Times New Roman" w:hAnsi="Times New Roman" w:cs="Times New Roman"/>
                <w:b w:val="0"/>
                <w:bCs/>
                <w:snapToGrid w:val="0"/>
                <w:kern w:val="0"/>
                <w:sz w:val="24"/>
                <w:szCs w:val="22"/>
                <w:u w:val="none"/>
              </w:rPr>
              <w:t>进入淋膜机组中</w:t>
            </w:r>
            <w:r>
              <w:rPr>
                <w:rFonts w:ascii="Times New Roman" w:hAnsi="Times New Roman" w:cs="Times New Roman"/>
                <w:b w:val="0"/>
                <w:bCs/>
                <w:snapToGrid w:val="0"/>
                <w:kern w:val="0"/>
                <w:sz w:val="24"/>
                <w:szCs w:val="22"/>
                <w:highlight w:val="none"/>
                <w:u w:val="none"/>
              </w:rPr>
              <w:t>的挤出机内</w:t>
            </w:r>
            <w:r>
              <w:rPr>
                <w:rFonts w:ascii="Times New Roman" w:hAnsi="Times New Roman" w:cs="Times New Roman"/>
                <w:b w:val="0"/>
                <w:bCs/>
                <w:snapToGrid w:val="0"/>
                <w:kern w:val="0"/>
                <w:sz w:val="24"/>
                <w:szCs w:val="22"/>
                <w:u w:val="none"/>
              </w:rPr>
              <w:t>，在挤出机内进行加热挤出塑化，加热温度为</w:t>
            </w:r>
            <w:r>
              <w:rPr>
                <w:rFonts w:hint="default" w:ascii="Times New Roman" w:hAnsi="Times New Roman" w:cs="Times New Roman"/>
                <w:b w:val="0"/>
                <w:bCs/>
                <w:snapToGrid w:val="0"/>
                <w:color w:val="auto"/>
                <w:kern w:val="0"/>
                <w:sz w:val="24"/>
                <w:szCs w:val="22"/>
                <w:u w:val="none"/>
                <w:lang w:val="en-US" w:eastAsia="zh-CN"/>
              </w:rPr>
              <w:t>180~220℃</w:t>
            </w:r>
            <w:r>
              <w:rPr>
                <w:rFonts w:ascii="Times New Roman" w:hAnsi="Times New Roman" w:cs="Times New Roman"/>
                <w:b w:val="0"/>
                <w:bCs/>
                <w:snapToGrid w:val="0"/>
                <w:kern w:val="0"/>
                <w:sz w:val="24"/>
                <w:szCs w:val="22"/>
                <w:u w:val="none"/>
              </w:rPr>
              <w:t>。</w:t>
            </w:r>
            <w:r>
              <w:rPr>
                <w:rFonts w:hint="default" w:ascii="Times New Roman" w:hAnsi="Times New Roman" w:cs="Times New Roman"/>
                <w:b w:val="0"/>
                <w:bCs w:val="0"/>
                <w:color w:val="000000"/>
                <w:sz w:val="24"/>
                <w:szCs w:val="24"/>
                <w:highlight w:val="none"/>
                <w:u w:val="none"/>
                <w:lang w:val="en-US" w:eastAsia="zh-CN"/>
              </w:rPr>
              <w:t>此</w:t>
            </w:r>
            <w:r>
              <w:rPr>
                <w:rFonts w:hint="default" w:ascii="Times New Roman" w:hAnsi="Times New Roman" w:eastAsia="宋体" w:cs="Times New Roman"/>
                <w:b w:val="0"/>
                <w:bCs/>
                <w:sz w:val="24"/>
                <w:szCs w:val="24"/>
              </w:rPr>
              <w:t>工序会产生有机废气</w:t>
            </w:r>
            <w:r>
              <w:rPr>
                <w:rFonts w:hint="eastAsia" w:ascii="Times New Roman" w:hAnsi="Times New Roman" w:eastAsia="宋体" w:cs="Times New Roman"/>
                <w:b w:val="0"/>
                <w:bCs/>
                <w:sz w:val="24"/>
                <w:szCs w:val="24"/>
                <w:lang w:val="en-US" w:eastAsia="zh-CN"/>
              </w:rPr>
              <w:t>和噪声。</w:t>
            </w:r>
          </w:p>
          <w:p w14:paraId="00F585B0">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hint="default" w:ascii="Times New Roman" w:hAnsi="Times New Roman" w:eastAsia="宋体" w:cs="Times New Roman"/>
                <w:b w:val="0"/>
                <w:bCs/>
                <w:snapToGrid w:val="0"/>
                <w:kern w:val="0"/>
                <w:sz w:val="24"/>
                <w:szCs w:val="22"/>
                <w:u w:val="none"/>
                <w:lang w:eastAsia="zh-CN"/>
              </w:rPr>
            </w:pPr>
            <w:r>
              <w:rPr>
                <w:rFonts w:hint="default" w:ascii="Times New Roman" w:hAnsi="Times New Roman" w:eastAsia="宋体" w:cs="Times New Roman"/>
                <w:b w:val="0"/>
                <w:bCs/>
                <w:sz w:val="24"/>
                <w:szCs w:val="24"/>
              </w:rPr>
              <w:t>③</w:t>
            </w:r>
            <w:r>
              <w:rPr>
                <w:rFonts w:hint="default" w:ascii="Times New Roman" w:hAnsi="Times New Roman" w:cs="Times New Roman"/>
                <w:b w:val="0"/>
                <w:bCs/>
                <w:snapToGrid w:val="0"/>
                <w:kern w:val="0"/>
                <w:sz w:val="24"/>
                <w:szCs w:val="22"/>
                <w:u w:val="none"/>
                <w:lang w:eastAsia="zh-CN"/>
              </w:rPr>
              <w:t>过滤计量：熔融液体</w:t>
            </w:r>
            <w:r>
              <w:rPr>
                <w:rFonts w:hint="default" w:ascii="Times New Roman" w:hAnsi="Times New Roman" w:cs="Times New Roman"/>
                <w:b w:val="0"/>
                <w:bCs/>
                <w:snapToGrid w:val="0"/>
                <w:color w:val="auto"/>
                <w:kern w:val="0"/>
                <w:sz w:val="24"/>
                <w:szCs w:val="22"/>
                <w:highlight w:val="none"/>
                <w:u w:val="none"/>
                <w:lang w:val="en-US" w:eastAsia="zh-CN"/>
              </w:rPr>
              <w:t>经密闭管道通过过滤计量，此过程密闭。</w:t>
            </w:r>
            <w:r>
              <w:rPr>
                <w:rFonts w:hint="default" w:ascii="Times New Roman" w:hAnsi="Times New Roman" w:eastAsia="宋体" w:cs="Times New Roman"/>
                <w:b w:val="0"/>
                <w:bCs/>
                <w:sz w:val="24"/>
                <w:szCs w:val="24"/>
              </w:rPr>
              <w:t>该工序产生的主要污染物为固体废物</w:t>
            </w:r>
            <w:r>
              <w:rPr>
                <w:rFonts w:hint="eastAsia" w:ascii="Times New Roman" w:hAnsi="Times New Roman" w:eastAsia="宋体" w:cs="Times New Roman"/>
                <w:b w:val="0"/>
                <w:bCs/>
                <w:sz w:val="24"/>
                <w:szCs w:val="24"/>
                <w:lang w:eastAsia="zh-CN"/>
              </w:rPr>
              <w:t>。</w:t>
            </w:r>
          </w:p>
          <w:p w14:paraId="3DC2327B">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ascii="Times New Roman" w:hAnsi="Times New Roman" w:cs="Times New Roman"/>
                <w:b w:val="0"/>
                <w:bCs/>
                <w:snapToGrid w:val="0"/>
                <w:kern w:val="0"/>
                <w:sz w:val="24"/>
                <w:u w:val="none"/>
              </w:rPr>
            </w:pPr>
            <w:r>
              <w:rPr>
                <w:rFonts w:hint="eastAsia" w:ascii="Times New Roman" w:hAnsi="Times New Roman" w:cs="Times New Roman"/>
                <w:b w:val="0"/>
                <w:bCs w:val="0"/>
                <w:sz w:val="24"/>
                <w:szCs w:val="24"/>
                <w:u w:val="none"/>
                <w:lang w:val="en-US" w:eastAsia="zh-CN"/>
              </w:rPr>
              <w:t>④</w:t>
            </w:r>
            <w:r>
              <w:rPr>
                <w:rFonts w:ascii="Times New Roman" w:hAnsi="Times New Roman" w:cs="Times New Roman"/>
                <w:b w:val="0"/>
                <w:bCs/>
                <w:snapToGrid w:val="0"/>
                <w:kern w:val="0"/>
                <w:sz w:val="24"/>
                <w:u w:val="none"/>
              </w:rPr>
              <w:t>放卷：将</w:t>
            </w:r>
            <w:r>
              <w:rPr>
                <w:rFonts w:hint="default" w:ascii="Times New Roman" w:hAnsi="Times New Roman" w:cs="Times New Roman"/>
                <w:b w:val="0"/>
                <w:bCs/>
                <w:snapToGrid w:val="0"/>
                <w:kern w:val="0"/>
                <w:sz w:val="24"/>
                <w:u w:val="none"/>
                <w:lang w:eastAsia="zh-CN"/>
              </w:rPr>
              <w:t>自制</w:t>
            </w:r>
            <w:r>
              <w:rPr>
                <w:rFonts w:ascii="Times New Roman" w:hAnsi="Times New Roman" w:cs="Times New Roman"/>
                <w:b w:val="0"/>
                <w:bCs/>
                <w:snapToGrid w:val="0"/>
                <w:kern w:val="0"/>
                <w:sz w:val="24"/>
                <w:u w:val="none"/>
              </w:rPr>
              <w:t>的整卷的</w:t>
            </w:r>
            <w:r>
              <w:rPr>
                <w:rFonts w:hint="eastAsia" w:ascii="Times New Roman" w:hAnsi="Times New Roman" w:cs="Times New Roman"/>
                <w:b w:val="0"/>
                <w:bCs/>
                <w:snapToGrid w:val="0"/>
                <w:kern w:val="0"/>
                <w:sz w:val="24"/>
                <w:u w:val="none"/>
                <w:lang w:val="en-US" w:eastAsia="zh-CN"/>
              </w:rPr>
              <w:t>纺粘</w:t>
            </w:r>
            <w:r>
              <w:rPr>
                <w:rFonts w:ascii="Times New Roman" w:hAnsi="Times New Roman" w:cs="Times New Roman"/>
                <w:b w:val="0"/>
                <w:bCs/>
                <w:snapToGrid w:val="0"/>
                <w:kern w:val="0"/>
                <w:sz w:val="24"/>
                <w:u w:val="none"/>
              </w:rPr>
              <w:t>无纺布经抻布机抻平后，放入生产线首端的下料轴上</w:t>
            </w:r>
            <w:r>
              <w:rPr>
                <w:rFonts w:hint="default" w:ascii="Times New Roman" w:hAnsi="Times New Roman" w:cs="Times New Roman"/>
                <w:b w:val="0"/>
                <w:bCs/>
                <w:snapToGrid w:val="0"/>
                <w:kern w:val="0"/>
                <w:sz w:val="24"/>
                <w:u w:val="none"/>
              </w:rPr>
              <w:t>，</w:t>
            </w:r>
            <w:r>
              <w:rPr>
                <w:rFonts w:ascii="Times New Roman" w:hAnsi="Times New Roman" w:cs="Times New Roman"/>
                <w:b w:val="0"/>
                <w:bCs/>
                <w:snapToGrid w:val="0"/>
                <w:kern w:val="0"/>
                <w:sz w:val="24"/>
                <w:u w:val="none"/>
              </w:rPr>
              <w:t>随着传动装置进入生产线上的淋膜工段。</w:t>
            </w:r>
          </w:p>
          <w:p w14:paraId="2C367416">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left"/>
              <w:textAlignment w:val="auto"/>
              <w:rPr>
                <w:rFonts w:hint="eastAsia" w:ascii="Times New Roman" w:hAnsi="Times New Roman" w:cs="Times New Roman"/>
                <w:b w:val="0"/>
                <w:bCs/>
                <w:snapToGrid w:val="0"/>
                <w:kern w:val="0"/>
                <w:sz w:val="24"/>
                <w:szCs w:val="22"/>
                <w:u w:val="none"/>
                <w:lang w:val="en-US" w:eastAsia="zh-CN"/>
              </w:rPr>
            </w:pPr>
            <w:r>
              <w:rPr>
                <w:rFonts w:hint="default" w:ascii="Times New Roman" w:hAnsi="Times New Roman" w:eastAsia="宋体" w:cs="Times New Roman"/>
                <w:b w:val="0"/>
                <w:bCs/>
                <w:sz w:val="24"/>
                <w:szCs w:val="24"/>
              </w:rPr>
              <w:t>⑤</w:t>
            </w:r>
            <w:r>
              <w:rPr>
                <w:rFonts w:hint="default" w:ascii="Times New Roman" w:hAnsi="Times New Roman" w:cs="Times New Roman"/>
                <w:b w:val="0"/>
                <w:bCs/>
                <w:snapToGrid w:val="0"/>
                <w:kern w:val="0"/>
                <w:sz w:val="24"/>
                <w:u w:val="none"/>
              </w:rPr>
              <w:t>淋膜压延：塑化后的料液通过</w:t>
            </w:r>
            <w:r>
              <w:rPr>
                <w:rFonts w:hint="default" w:ascii="Times New Roman" w:hAnsi="Times New Roman" w:cs="Times New Roman"/>
                <w:b w:val="0"/>
                <w:bCs/>
                <w:snapToGrid w:val="0"/>
                <w:kern w:val="0"/>
                <w:sz w:val="24"/>
                <w:u w:val="none"/>
                <w:lang w:eastAsia="zh-CN"/>
              </w:rPr>
              <w:t>摸头模口成线型</w:t>
            </w:r>
            <w:r>
              <w:rPr>
                <w:rFonts w:hint="eastAsia" w:ascii="Times New Roman" w:hAnsi="Times New Roman" w:cs="Times New Roman"/>
                <w:b w:val="0"/>
                <w:bCs/>
                <w:snapToGrid w:val="0"/>
                <w:kern w:val="0"/>
                <w:sz w:val="24"/>
                <w:highlight w:val="none"/>
                <w:u w:val="none"/>
                <w:lang w:val="en-US" w:eastAsia="zh-CN"/>
              </w:rPr>
              <w:t>挤出</w:t>
            </w:r>
            <w:r>
              <w:rPr>
                <w:rFonts w:hint="default" w:ascii="Times New Roman" w:hAnsi="Times New Roman" w:cs="Times New Roman"/>
                <w:b w:val="0"/>
                <w:bCs/>
                <w:snapToGrid w:val="0"/>
                <w:kern w:val="0"/>
                <w:sz w:val="24"/>
                <w:u w:val="none"/>
                <w:lang w:eastAsia="zh-CN"/>
              </w:rPr>
              <w:t>，拉伸成膜；然后与无纺布同时放卷经过辊轮将两种材料压延到一起</w:t>
            </w:r>
            <w:r>
              <w:rPr>
                <w:rFonts w:hint="default" w:ascii="Times New Roman" w:hAnsi="Times New Roman" w:cs="Times New Roman"/>
                <w:b w:val="0"/>
                <w:bCs/>
                <w:snapToGrid w:val="0"/>
                <w:kern w:val="0"/>
                <w:sz w:val="24"/>
                <w:u w:val="none"/>
              </w:rPr>
              <w:t>，经压延后得到淋膜无纺</w:t>
            </w:r>
            <w:r>
              <w:rPr>
                <w:rFonts w:hint="default" w:ascii="Times New Roman" w:hAnsi="Times New Roman" w:cs="Times New Roman"/>
                <w:b w:val="0"/>
                <w:bCs/>
                <w:snapToGrid w:val="0"/>
                <w:kern w:val="0"/>
                <w:sz w:val="24"/>
                <w:highlight w:val="none"/>
                <w:u w:val="none"/>
              </w:rPr>
              <w:t>布，</w:t>
            </w:r>
            <w:r>
              <w:rPr>
                <w:rFonts w:hint="default" w:ascii="Times New Roman" w:hAnsi="Times New Roman" w:cs="Times New Roman"/>
                <w:b w:val="0"/>
                <w:bCs/>
                <w:snapToGrid w:val="0"/>
                <w:kern w:val="0"/>
                <w:sz w:val="24"/>
                <w:highlight w:val="none"/>
                <w:u w:val="none"/>
                <w:lang w:eastAsia="zh-CN"/>
              </w:rPr>
              <w:t>压延温度为</w:t>
            </w:r>
            <w:r>
              <w:rPr>
                <w:rFonts w:hint="default" w:ascii="Times New Roman" w:hAnsi="Times New Roman" w:cs="Times New Roman"/>
                <w:b w:val="0"/>
                <w:bCs/>
                <w:snapToGrid w:val="0"/>
                <w:kern w:val="0"/>
                <w:sz w:val="24"/>
                <w:highlight w:val="none"/>
                <w:u w:val="none"/>
                <w:lang w:val="en-US" w:eastAsia="zh-CN"/>
              </w:rPr>
              <w:t>160~170℃</w:t>
            </w:r>
            <w:r>
              <w:rPr>
                <w:rFonts w:hint="default" w:ascii="Times New Roman" w:hAnsi="Times New Roman" w:cs="Times New Roman"/>
                <w:b w:val="0"/>
                <w:bCs/>
                <w:snapToGrid w:val="0"/>
                <w:kern w:val="0"/>
                <w:sz w:val="24"/>
                <w:u w:val="none"/>
                <w:lang w:val="en-US" w:eastAsia="zh-CN"/>
              </w:rPr>
              <w:t>，</w:t>
            </w:r>
            <w:r>
              <w:rPr>
                <w:rFonts w:hint="default" w:ascii="Times New Roman" w:hAnsi="Times New Roman" w:cs="Times New Roman"/>
                <w:b w:val="0"/>
                <w:bCs/>
                <w:snapToGrid w:val="0"/>
                <w:kern w:val="0"/>
                <w:sz w:val="24"/>
                <w:u w:val="none"/>
              </w:rPr>
              <w:t>压延工序用冷却水进行间接冷却，使淋膜后的无纺布固</w:t>
            </w:r>
            <w:r>
              <w:rPr>
                <w:rFonts w:hint="default" w:ascii="Times New Roman" w:hAnsi="Times New Roman" w:cs="Times New Roman"/>
                <w:b w:val="0"/>
                <w:bCs/>
                <w:snapToGrid w:val="0"/>
                <w:kern w:val="0"/>
                <w:sz w:val="24"/>
                <w:szCs w:val="22"/>
                <w:u w:val="none"/>
                <w:lang w:val="en-US" w:eastAsia="zh-CN"/>
              </w:rPr>
              <w:t>化降温</w:t>
            </w:r>
            <w:r>
              <w:rPr>
                <w:rFonts w:hint="eastAsia" w:ascii="Times New Roman" w:hAnsi="Times New Roman" w:cs="Times New Roman"/>
                <w:b w:val="0"/>
                <w:bCs/>
                <w:snapToGrid w:val="0"/>
                <w:kern w:val="0"/>
                <w:sz w:val="24"/>
                <w:szCs w:val="22"/>
                <w:u w:val="none"/>
                <w:lang w:val="en-US" w:eastAsia="zh-CN"/>
              </w:rPr>
              <w:t>。</w:t>
            </w:r>
            <w:r>
              <w:rPr>
                <w:rFonts w:hint="default" w:ascii="Times New Roman" w:hAnsi="Times New Roman" w:cs="Times New Roman"/>
                <w:b w:val="0"/>
                <w:bCs w:val="0"/>
                <w:color w:val="000000"/>
                <w:sz w:val="24"/>
                <w:szCs w:val="24"/>
                <w:highlight w:val="none"/>
                <w:u w:val="none"/>
                <w:lang w:val="en-US" w:eastAsia="zh-CN"/>
              </w:rPr>
              <w:t>此</w:t>
            </w:r>
            <w:r>
              <w:rPr>
                <w:rFonts w:hint="default" w:ascii="Times New Roman" w:hAnsi="Times New Roman" w:eastAsia="宋体" w:cs="Times New Roman"/>
                <w:b w:val="0"/>
                <w:bCs/>
                <w:sz w:val="24"/>
                <w:szCs w:val="24"/>
              </w:rPr>
              <w:t>工序会产生有机废气</w:t>
            </w:r>
            <w:r>
              <w:rPr>
                <w:rFonts w:hint="eastAsia" w:ascii="Times New Roman" w:hAnsi="Times New Roman" w:eastAsia="宋体" w:cs="Times New Roman"/>
                <w:b w:val="0"/>
                <w:bCs/>
                <w:sz w:val="24"/>
                <w:szCs w:val="24"/>
                <w:lang w:val="en-US" w:eastAsia="zh-CN"/>
              </w:rPr>
              <w:t>和噪声。</w:t>
            </w:r>
          </w:p>
          <w:p w14:paraId="3D103B21">
            <w:pPr>
              <w:keepNext w:val="0"/>
              <w:keepLines w:val="0"/>
              <w:pageBreakBefore w:val="0"/>
              <w:widowControl/>
              <w:kinsoku/>
              <w:wordWrap/>
              <w:overflowPunct/>
              <w:topLinePunct w:val="0"/>
              <w:autoSpaceDE/>
              <w:autoSpaceDN/>
              <w:bidi w:val="0"/>
              <w:adjustRightInd w:val="0"/>
              <w:snapToGrid w:val="0"/>
              <w:spacing w:after="0" w:line="480" w:lineRule="exact"/>
              <w:jc w:val="both"/>
              <w:textAlignment w:val="auto"/>
              <w:rPr>
                <w:rFonts w:hint="eastAsia" w:ascii="Times New Roman" w:hAnsi="Times New Roman" w:eastAsia="宋体" w:cs="Times New Roman"/>
                <w:b w:val="0"/>
                <w:bCs/>
                <w:sz w:val="24"/>
                <w:szCs w:val="24"/>
                <w:lang w:val="en-US" w:eastAsia="zh-CN"/>
              </w:rPr>
            </w:pPr>
            <w:r>
              <w:rPr>
                <w:rFonts w:hint="eastAsia" w:ascii="Times New Roman" w:hAnsi="Times New Roman" w:cs="Times New Roman"/>
                <w:b w:val="0"/>
                <w:bCs w:val="0"/>
                <w:snapToGrid w:val="0"/>
                <w:kern w:val="0"/>
                <w:sz w:val="24"/>
                <w:szCs w:val="24"/>
                <w:u w:val="none"/>
                <w:lang w:val="en-US" w:eastAsia="zh-CN"/>
              </w:rPr>
              <w:t>⑥</w:t>
            </w:r>
            <w:r>
              <w:rPr>
                <w:rFonts w:hint="default" w:ascii="Times New Roman" w:hAnsi="Times New Roman" w:cs="Times New Roman"/>
                <w:b w:val="0"/>
                <w:bCs/>
                <w:snapToGrid w:val="0"/>
                <w:kern w:val="0"/>
                <w:sz w:val="24"/>
                <w:szCs w:val="22"/>
                <w:u w:val="none"/>
                <w:lang w:val="en-US" w:eastAsia="zh-CN"/>
              </w:rPr>
              <w:t>收卷分切：压延后的淋膜无纺布在生产线的末端经收卷分切机按照客户定做尺寸进行收卷分切，分切后即为淋膜无纺布成品</w:t>
            </w:r>
            <w:r>
              <w:rPr>
                <w:rFonts w:hint="eastAsia" w:ascii="Times New Roman" w:hAnsi="Times New Roman" w:cs="Times New Roman"/>
                <w:b w:val="0"/>
                <w:bCs/>
                <w:snapToGrid w:val="0"/>
                <w:kern w:val="0"/>
                <w:sz w:val="24"/>
                <w:szCs w:val="22"/>
                <w:u w:val="none"/>
                <w:lang w:val="en-US" w:eastAsia="zh-CN"/>
              </w:rPr>
              <w:t>。</w:t>
            </w:r>
            <w:r>
              <w:rPr>
                <w:rFonts w:hint="default" w:ascii="Times New Roman" w:hAnsi="Times New Roman" w:cs="Times New Roman"/>
                <w:b w:val="0"/>
                <w:bCs w:val="0"/>
                <w:color w:val="000000"/>
                <w:sz w:val="24"/>
                <w:szCs w:val="24"/>
                <w:highlight w:val="none"/>
                <w:u w:val="none"/>
                <w:lang w:val="en-US" w:eastAsia="zh-CN"/>
              </w:rPr>
              <w:t>此</w:t>
            </w:r>
            <w:r>
              <w:rPr>
                <w:rFonts w:hint="default" w:ascii="Times New Roman" w:hAnsi="Times New Roman" w:eastAsia="宋体" w:cs="Times New Roman"/>
                <w:b w:val="0"/>
                <w:bCs/>
                <w:sz w:val="24"/>
                <w:szCs w:val="24"/>
              </w:rPr>
              <w:t>工序会产生</w:t>
            </w:r>
            <w:r>
              <w:rPr>
                <w:rFonts w:hint="eastAsia" w:ascii="Times New Roman" w:hAnsi="Times New Roman" w:eastAsia="宋体" w:cs="Times New Roman"/>
                <w:b w:val="0"/>
                <w:bCs/>
                <w:sz w:val="24"/>
                <w:szCs w:val="24"/>
                <w:lang w:val="en-US" w:eastAsia="zh-CN"/>
              </w:rPr>
              <w:t>噪声和固废。</w:t>
            </w:r>
          </w:p>
          <w:p w14:paraId="22E3EA67">
            <w:pPr>
              <w:keepNext w:val="0"/>
              <w:keepLines w:val="0"/>
              <w:pageBreakBefore w:val="0"/>
              <w:widowControl/>
              <w:kinsoku/>
              <w:wordWrap/>
              <w:overflowPunct/>
              <w:topLinePunct w:val="0"/>
              <w:autoSpaceDE/>
              <w:autoSpaceDN/>
              <w:bidi w:val="0"/>
              <w:adjustRightInd w:val="0"/>
              <w:snapToGrid w:val="0"/>
              <w:spacing w:after="0" w:line="48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14:paraId="4524FF51">
            <w:pPr>
              <w:keepNext w:val="0"/>
              <w:keepLines w:val="0"/>
              <w:pageBreakBefore w:val="0"/>
              <w:widowControl/>
              <w:kinsoku/>
              <w:wordWrap/>
              <w:overflowPunct/>
              <w:topLinePunct w:val="0"/>
              <w:autoSpaceDE/>
              <w:autoSpaceDN/>
              <w:bidi w:val="0"/>
              <w:adjustRightInd w:val="0"/>
              <w:snapToGrid w:val="0"/>
              <w:spacing w:after="0" w:afterLines="0" w:line="480" w:lineRule="exact"/>
              <w:ind w:firstLine="480" w:firstLineChars="200"/>
              <w:jc w:val="both"/>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对照</w:t>
            </w:r>
            <w:r>
              <w:rPr>
                <w:rFonts w:hint="default" w:ascii="Times New Roman" w:hAnsi="Times New Roman" w:cs="Times New Roman" w:eastAsiaTheme="minorEastAsia"/>
                <w:color w:val="auto"/>
                <w:sz w:val="24"/>
                <w:szCs w:val="24"/>
                <w:highlight w:val="none"/>
                <w:lang w:val="en-US" w:eastAsia="zh-CN"/>
              </w:rPr>
              <w:t>《</w:t>
            </w: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1000吨非织造布、1</w:t>
            </w:r>
            <w:r>
              <w:rPr>
                <w:rFonts w:hint="default" w:ascii="Times New Roman" w:hAnsi="Times New Roman" w:eastAsia="宋体" w:cs="Times New Roman"/>
                <w:color w:val="000000"/>
                <w:sz w:val="24"/>
                <w:szCs w:val="24"/>
                <w:lang w:val="en-US" w:eastAsia="zh-CN"/>
              </w:rPr>
              <w:t>0万件卫生用品项目</w:t>
            </w:r>
            <w:r>
              <w:rPr>
                <w:rFonts w:hint="default"/>
                <w:sz w:val="24"/>
                <w:szCs w:val="24"/>
                <w:highlight w:val="none"/>
                <w:lang w:val="en-US" w:eastAsia="zh-CN"/>
              </w:rPr>
              <w:t>环境影响报告表</w:t>
            </w:r>
            <w:r>
              <w:rPr>
                <w:rFonts w:hint="default" w:ascii="Times New Roman" w:hAnsi="Times New Roman" w:cs="Times New Roman" w:eastAsiaTheme="minorEastAsia"/>
                <w:color w:val="auto"/>
                <w:sz w:val="24"/>
                <w:szCs w:val="24"/>
                <w:highlight w:val="none"/>
                <w:lang w:val="en-US" w:eastAsia="zh-CN"/>
              </w:rPr>
              <w:t>》</w:t>
            </w:r>
            <w:r>
              <w:rPr>
                <w:rFonts w:hint="eastAsia" w:ascii="Times New Roman" w:hAnsi="Times New Roman" w:cs="Times New Roman" w:eastAsiaTheme="minorEastAsia"/>
                <w:color w:val="auto"/>
                <w:sz w:val="24"/>
                <w:szCs w:val="24"/>
                <w:highlight w:val="none"/>
                <w:lang w:val="en-US" w:eastAsia="zh-CN"/>
              </w:rPr>
              <w:t>及</w:t>
            </w:r>
            <w:r>
              <w:rPr>
                <w:rFonts w:hint="eastAsia" w:cs="Times New Roman" w:eastAsiaTheme="minorEastAsia"/>
                <w:color w:val="auto"/>
                <w:sz w:val="24"/>
                <w:szCs w:val="24"/>
                <w:highlight w:val="none"/>
                <w:lang w:val="en-US" w:eastAsia="zh-CN"/>
              </w:rPr>
              <w:t>新乡市生态环境局长垣分局分局</w:t>
            </w:r>
            <w:r>
              <w:rPr>
                <w:rFonts w:hint="default"/>
                <w:sz w:val="24"/>
                <w:szCs w:val="24"/>
                <w:highlight w:val="none"/>
                <w:lang w:val="en-US" w:eastAsia="zh-CN"/>
              </w:rPr>
              <w:t>关于</w:t>
            </w:r>
            <w:r>
              <w:rPr>
                <w:rFonts w:hint="eastAsia"/>
                <w:sz w:val="24"/>
                <w:szCs w:val="24"/>
                <w:highlight w:val="none"/>
                <w:lang w:val="en-US" w:eastAsia="zh-CN"/>
              </w:rPr>
              <w:t>《</w:t>
            </w: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1000吨非织造布、1</w:t>
            </w:r>
            <w:r>
              <w:rPr>
                <w:rFonts w:hint="default" w:ascii="Times New Roman" w:hAnsi="Times New Roman" w:eastAsia="宋体" w:cs="Times New Roman"/>
                <w:color w:val="000000"/>
                <w:sz w:val="24"/>
                <w:szCs w:val="24"/>
                <w:lang w:val="en-US" w:eastAsia="zh-CN"/>
              </w:rPr>
              <w:t>0万件卫生用品项目</w:t>
            </w:r>
            <w:r>
              <w:rPr>
                <w:rFonts w:hint="default"/>
                <w:sz w:val="24"/>
                <w:szCs w:val="24"/>
                <w:highlight w:val="none"/>
                <w:lang w:val="en-US" w:eastAsia="zh-CN"/>
              </w:rPr>
              <w:t>环境影响报告表</w:t>
            </w:r>
            <w:r>
              <w:rPr>
                <w:rFonts w:hint="eastAsia"/>
                <w:sz w:val="24"/>
                <w:szCs w:val="24"/>
                <w:highlight w:val="none"/>
                <w:lang w:val="en-US" w:eastAsia="zh-CN"/>
              </w:rPr>
              <w:t>》的批</w:t>
            </w:r>
            <w:r>
              <w:rPr>
                <w:rFonts w:hint="eastAsia"/>
                <w:color w:val="auto"/>
                <w:sz w:val="24"/>
                <w:szCs w:val="24"/>
                <w:highlight w:val="none"/>
                <w:lang w:val="en-US" w:eastAsia="zh-CN"/>
              </w:rPr>
              <w:t>复，本项目变动情况如下：</w:t>
            </w:r>
          </w:p>
          <w:p w14:paraId="029A9ECC">
            <w:pPr>
              <w:keepNext w:val="0"/>
              <w:keepLines w:val="0"/>
              <w:pageBreakBefore w:val="0"/>
              <w:widowControl/>
              <w:kinsoku/>
              <w:wordWrap/>
              <w:overflowPunct/>
              <w:topLinePunct w:val="0"/>
              <w:autoSpaceDE/>
              <w:autoSpaceDN/>
              <w:bidi w:val="0"/>
              <w:adjustRightInd w:val="0"/>
              <w:snapToGrid w:val="0"/>
              <w:spacing w:after="0" w:afterLines="0" w:line="480" w:lineRule="exact"/>
              <w:ind w:firstLine="480" w:firstLineChars="200"/>
              <w:jc w:val="both"/>
              <w:textAlignment w:val="auto"/>
              <w:outlineLvl w:val="9"/>
              <w:rPr>
                <w:rFonts w:hint="default" w:cs="Times New Roman" w:eastAsiaTheme="minorEastAsia"/>
                <w:color w:val="auto"/>
                <w:sz w:val="24"/>
                <w:szCs w:val="24"/>
                <w:highlight w:val="yellow"/>
                <w:lang w:val="en-US" w:eastAsia="zh-CN"/>
              </w:rPr>
            </w:pPr>
            <w:r>
              <w:rPr>
                <w:rFonts w:hint="eastAsia" w:cs="Times New Roman" w:eastAsiaTheme="minorEastAsia"/>
                <w:color w:val="auto"/>
                <w:sz w:val="24"/>
                <w:szCs w:val="24"/>
                <w:highlight w:val="none"/>
                <w:lang w:val="en-US" w:eastAsia="zh-CN"/>
              </w:rPr>
              <w:t>生产车间：本项目环评批复使</w:t>
            </w:r>
            <w:r>
              <w:rPr>
                <w:rFonts w:hint="eastAsia" w:ascii="Times New Roman" w:hAnsi="Times New Roman" w:cs="Times New Roman" w:eastAsiaTheme="minorEastAsia"/>
                <w:color w:val="auto"/>
                <w:sz w:val="24"/>
                <w:szCs w:val="24"/>
                <w:highlight w:val="none"/>
                <w:lang w:val="en-US" w:eastAsia="zh-CN"/>
              </w:rPr>
              <w:t>用</w:t>
            </w:r>
            <w:r>
              <w:rPr>
                <w:rFonts w:hint="eastAsia" w:ascii="Times New Roman" w:hAnsi="Times New Roman" w:eastAsia="宋体" w:cs="Times New Roman"/>
                <w:color w:val="000000"/>
                <w:sz w:val="24"/>
                <w:szCs w:val="24"/>
                <w:lang w:val="en-US" w:eastAsia="zh-CN"/>
              </w:rPr>
              <w:t>长垣市</w:t>
            </w:r>
            <w:r>
              <w:rPr>
                <w:rFonts w:hint="eastAsia" w:ascii="Times New Roman" w:hAnsi="Times New Roman" w:cs="Times New Roman"/>
                <w:color w:val="000000"/>
                <w:sz w:val="24"/>
                <w:szCs w:val="24"/>
                <w:lang w:val="en-US" w:eastAsia="zh-CN"/>
              </w:rPr>
              <w:t>满村镇医疗器械总部经济专业园A区106号</w:t>
            </w:r>
            <w:r>
              <w:rPr>
                <w:rFonts w:hint="eastAsia" w:ascii="Times New Roman" w:hAnsi="Times New Roman" w:cs="Times New Roman" w:eastAsiaTheme="minorEastAsia"/>
                <w:color w:val="auto"/>
                <w:sz w:val="24"/>
                <w:szCs w:val="24"/>
                <w:highlight w:val="none"/>
                <w:lang w:val="en-US" w:eastAsia="zh-CN"/>
              </w:rPr>
              <w:t>，车间共</w:t>
            </w:r>
            <w:r>
              <w:rPr>
                <w:rFonts w:hint="eastAsia" w:cs="Times New Roman" w:eastAsiaTheme="minorEastAsia"/>
                <w:color w:val="auto"/>
                <w:sz w:val="24"/>
                <w:szCs w:val="24"/>
                <w:highlight w:val="none"/>
                <w:lang w:val="en-US" w:eastAsia="zh-CN"/>
              </w:rPr>
              <w:t>3</w:t>
            </w:r>
            <w:r>
              <w:rPr>
                <w:rFonts w:hint="eastAsia" w:ascii="Times New Roman" w:hAnsi="Times New Roman" w:cs="Times New Roman" w:eastAsiaTheme="minorEastAsia"/>
                <w:color w:val="auto"/>
                <w:sz w:val="24"/>
                <w:szCs w:val="24"/>
                <w:highlight w:val="none"/>
                <w:lang w:val="en-US" w:eastAsia="zh-CN"/>
              </w:rPr>
              <w:t>层，</w:t>
            </w:r>
            <w:r>
              <w:rPr>
                <w:rFonts w:hint="eastAsia" w:ascii="Times New Roman" w:hAnsi="Times New Roman"/>
                <w:bCs/>
                <w:szCs w:val="21"/>
                <w:highlight w:val="none"/>
                <w:lang w:val="en-US" w:eastAsia="zh-CN"/>
              </w:rPr>
              <w:t>建筑面积</w:t>
            </w:r>
            <w:r>
              <w:rPr>
                <w:rFonts w:hint="eastAsia"/>
                <w:bCs/>
                <w:szCs w:val="21"/>
                <w:highlight w:val="none"/>
                <w:lang w:val="en-US" w:eastAsia="zh-CN"/>
              </w:rPr>
              <w:t>2448</w:t>
            </w:r>
            <w:r>
              <w:rPr>
                <w:rFonts w:ascii="Times New Roman" w:hAnsi="Times New Roman"/>
                <w:bCs/>
                <w:szCs w:val="21"/>
                <w:highlight w:val="none"/>
              </w:rPr>
              <w:t>m</w:t>
            </w:r>
            <w:r>
              <w:rPr>
                <w:rFonts w:ascii="Times New Roman" w:hAnsi="Times New Roman"/>
                <w:bCs/>
                <w:szCs w:val="21"/>
                <w:highlight w:val="none"/>
                <w:vertAlign w:val="superscript"/>
              </w:rPr>
              <w:t>2</w:t>
            </w:r>
            <w:r>
              <w:rPr>
                <w:rFonts w:hint="eastAsia" w:ascii="Times New Roman" w:hAnsi="Times New Roman"/>
                <w:bCs/>
                <w:szCs w:val="21"/>
                <w:highlight w:val="none"/>
                <w:vertAlign w:val="baseline"/>
                <w:lang w:eastAsia="zh-CN"/>
              </w:rPr>
              <w:t>。</w:t>
            </w:r>
            <w:r>
              <w:rPr>
                <w:rFonts w:hint="eastAsia"/>
                <w:bCs/>
                <w:szCs w:val="21"/>
                <w:highlight w:val="none"/>
                <w:vertAlign w:val="baseline"/>
                <w:lang w:val="en-US" w:eastAsia="zh-CN"/>
              </w:rPr>
              <w:t>本项目一期工程建设位于厂房1层，</w:t>
            </w:r>
            <w:r>
              <w:rPr>
                <w:rFonts w:hint="eastAsia" w:cs="Times New Roman" w:eastAsiaTheme="minorEastAsia"/>
                <w:color w:val="auto"/>
                <w:sz w:val="24"/>
                <w:szCs w:val="24"/>
                <w:highlight w:val="none"/>
                <w:lang w:val="en-US" w:eastAsia="zh-CN"/>
              </w:rPr>
              <w:t>实际建成后使用生产车间面积/位置未发生变化。</w:t>
            </w:r>
          </w:p>
          <w:p w14:paraId="3F002ED3">
            <w:pPr>
              <w:keepNext w:val="0"/>
              <w:keepLines w:val="0"/>
              <w:pageBreakBefore w:val="0"/>
              <w:widowControl/>
              <w:kinsoku/>
              <w:wordWrap/>
              <w:overflowPunct/>
              <w:topLinePunct w:val="0"/>
              <w:autoSpaceDE/>
              <w:autoSpaceDN/>
              <w:bidi w:val="0"/>
              <w:adjustRightInd w:val="0"/>
              <w:snapToGrid w:val="0"/>
              <w:spacing w:after="0" w:afterLines="0" w:line="480" w:lineRule="exact"/>
              <w:ind w:firstLine="480" w:firstLineChars="200"/>
              <w:jc w:val="both"/>
              <w:textAlignment w:val="auto"/>
              <w:outlineLvl w:val="9"/>
              <w:rPr>
                <w:rFonts w:hint="default" w:cs="Times New Roman" w:eastAsiaTheme="minorEastAsia"/>
                <w:color w:val="auto"/>
                <w:sz w:val="24"/>
                <w:szCs w:val="24"/>
                <w:highlight w:val="none"/>
                <w:lang w:val="en-US" w:eastAsia="zh-CN"/>
              </w:rPr>
            </w:pPr>
            <w:r>
              <w:rPr>
                <w:rFonts w:hint="eastAsia" w:cs="Times New Roman" w:eastAsiaTheme="minorEastAsia"/>
                <w:color w:val="auto"/>
                <w:sz w:val="24"/>
                <w:szCs w:val="24"/>
                <w:highlight w:val="none"/>
                <w:lang w:val="en-US" w:eastAsia="zh-CN"/>
              </w:rPr>
              <w:t>产品方案：</w:t>
            </w:r>
            <w:r>
              <w:rPr>
                <w:rFonts w:hint="eastAsia"/>
                <w:bCs/>
                <w:szCs w:val="21"/>
                <w:highlight w:val="none"/>
                <w:vertAlign w:val="baseline"/>
                <w:lang w:val="en-US" w:eastAsia="zh-CN"/>
              </w:rPr>
              <w:t>本项目一期工程建设纺粘和淋膜无纺布生产线产品，其余产品在二期建设。</w:t>
            </w:r>
          </w:p>
          <w:p w14:paraId="6DC319E9">
            <w:pPr>
              <w:keepNext w:val="0"/>
              <w:keepLines w:val="0"/>
              <w:pageBreakBefore w:val="0"/>
              <w:widowControl/>
              <w:kinsoku/>
              <w:wordWrap/>
              <w:overflowPunct/>
              <w:topLinePunct w:val="0"/>
              <w:autoSpaceDE/>
              <w:autoSpaceDN/>
              <w:bidi w:val="0"/>
              <w:adjustRightInd w:val="0"/>
              <w:snapToGrid w:val="0"/>
              <w:spacing w:after="0" w:afterLines="0" w:line="480" w:lineRule="exact"/>
              <w:ind w:firstLine="480" w:firstLineChars="200"/>
              <w:jc w:val="both"/>
              <w:textAlignment w:val="auto"/>
              <w:outlineLvl w:val="9"/>
              <w:rPr>
                <w:rFonts w:hint="eastAsia" w:cs="Times New Roman" w:eastAsiaTheme="minorEastAsia"/>
                <w:color w:val="auto"/>
                <w:sz w:val="24"/>
                <w:szCs w:val="24"/>
                <w:highlight w:val="none"/>
                <w:lang w:val="en-US" w:eastAsia="zh-CN"/>
              </w:rPr>
            </w:pPr>
            <w:r>
              <w:rPr>
                <w:rFonts w:hint="eastAsia" w:cs="Times New Roman" w:eastAsiaTheme="minorEastAsia"/>
                <w:color w:val="auto"/>
                <w:sz w:val="24"/>
                <w:szCs w:val="24"/>
                <w:highlight w:val="none"/>
                <w:lang w:val="en-US" w:eastAsia="zh-CN"/>
              </w:rPr>
              <w:t>原辅材料：</w:t>
            </w:r>
            <w:r>
              <w:rPr>
                <w:rFonts w:hint="eastAsia"/>
                <w:bCs/>
                <w:szCs w:val="21"/>
                <w:highlight w:val="none"/>
                <w:vertAlign w:val="baseline"/>
                <w:lang w:val="en-US" w:eastAsia="zh-CN"/>
              </w:rPr>
              <w:t>本项目一期工程建设纺粘和淋膜无纺布生产线产品，纺粘无纺布生产过程中，为保证产品质量加入少量聚乙烯颗粒替换聚丙烯颗粒，其余产品在二期建设，</w:t>
            </w:r>
            <w:r>
              <w:rPr>
                <w:rFonts w:hint="eastAsia" w:cs="Times New Roman" w:eastAsiaTheme="minorEastAsia"/>
                <w:color w:val="auto"/>
                <w:sz w:val="24"/>
                <w:szCs w:val="24"/>
                <w:highlight w:val="none"/>
                <w:lang w:val="en-US" w:eastAsia="zh-CN"/>
              </w:rPr>
              <w:t>故二期建设所需原辅材料进行减少。</w:t>
            </w:r>
          </w:p>
          <w:p w14:paraId="0CCD47C0">
            <w:pPr>
              <w:keepNext w:val="0"/>
              <w:keepLines w:val="0"/>
              <w:pageBreakBefore w:val="0"/>
              <w:widowControl/>
              <w:kinsoku/>
              <w:wordWrap/>
              <w:overflowPunct/>
              <w:topLinePunct w:val="0"/>
              <w:autoSpaceDE/>
              <w:autoSpaceDN/>
              <w:bidi w:val="0"/>
              <w:adjustRightInd w:val="0"/>
              <w:snapToGrid w:val="0"/>
              <w:spacing w:after="0" w:afterLines="0" w:line="480" w:lineRule="exact"/>
              <w:ind w:firstLine="480" w:firstLineChars="200"/>
              <w:jc w:val="both"/>
              <w:textAlignment w:val="auto"/>
              <w:outlineLvl w:val="9"/>
              <w:rPr>
                <w:rFonts w:hint="eastAsia" w:cs="Times New Roman" w:eastAsiaTheme="minorEastAsia"/>
                <w:color w:val="auto"/>
                <w:sz w:val="24"/>
                <w:szCs w:val="24"/>
                <w:highlight w:val="none"/>
                <w:lang w:val="en-US" w:eastAsia="zh-CN"/>
              </w:rPr>
            </w:pPr>
            <w:r>
              <w:rPr>
                <w:rFonts w:hint="eastAsia" w:cs="Times New Roman" w:eastAsiaTheme="minorEastAsia"/>
                <w:color w:val="auto"/>
                <w:sz w:val="24"/>
                <w:szCs w:val="24"/>
                <w:highlight w:val="none"/>
                <w:lang w:val="en-US" w:eastAsia="zh-CN"/>
              </w:rPr>
              <w:t>生产工艺：</w:t>
            </w:r>
            <w:r>
              <w:rPr>
                <w:rFonts w:hint="eastAsia"/>
                <w:bCs/>
                <w:szCs w:val="21"/>
                <w:highlight w:val="none"/>
                <w:vertAlign w:val="baseline"/>
                <w:lang w:val="en-US" w:eastAsia="zh-CN"/>
              </w:rPr>
              <w:t>本项目一期工程建设纺粘和淋膜无纺布生产线，</w:t>
            </w:r>
            <w:r>
              <w:rPr>
                <w:rFonts w:hint="eastAsia" w:cs="Times New Roman" w:eastAsiaTheme="minorEastAsia"/>
                <w:color w:val="auto"/>
                <w:sz w:val="24"/>
                <w:szCs w:val="24"/>
                <w:highlight w:val="none"/>
                <w:lang w:val="en-US" w:eastAsia="zh-CN"/>
              </w:rPr>
              <w:t>实际建设中生产工艺未发生变化。</w:t>
            </w:r>
          </w:p>
          <w:p w14:paraId="52650573">
            <w:pPr>
              <w:keepNext w:val="0"/>
              <w:keepLines w:val="0"/>
              <w:pageBreakBefore w:val="0"/>
              <w:widowControl/>
              <w:kinsoku/>
              <w:wordWrap/>
              <w:overflowPunct/>
              <w:topLinePunct w:val="0"/>
              <w:autoSpaceDE/>
              <w:autoSpaceDN/>
              <w:bidi w:val="0"/>
              <w:adjustRightInd w:val="0"/>
              <w:snapToGrid w:val="0"/>
              <w:spacing w:after="0" w:afterLines="0" w:line="480" w:lineRule="exact"/>
              <w:ind w:firstLine="480" w:firstLineChars="200"/>
              <w:jc w:val="both"/>
              <w:textAlignment w:val="auto"/>
              <w:outlineLvl w:val="9"/>
              <w:rPr>
                <w:rFonts w:hint="eastAsia" w:cs="Times New Roman" w:eastAsiaTheme="minorEastAsia"/>
                <w:color w:val="auto"/>
                <w:sz w:val="24"/>
                <w:szCs w:val="24"/>
                <w:highlight w:val="none"/>
                <w:lang w:val="en-US" w:eastAsia="zh-CN"/>
              </w:rPr>
            </w:pPr>
            <w:r>
              <w:rPr>
                <w:rFonts w:hint="eastAsia" w:cs="Times New Roman" w:eastAsiaTheme="minorEastAsia"/>
                <w:color w:val="auto"/>
                <w:sz w:val="24"/>
                <w:szCs w:val="24"/>
                <w:highlight w:val="none"/>
                <w:lang w:val="en-US" w:eastAsia="zh-CN"/>
              </w:rPr>
              <w:t>生产设备：</w:t>
            </w:r>
            <w:r>
              <w:rPr>
                <w:rFonts w:hint="eastAsia"/>
                <w:bCs/>
                <w:szCs w:val="21"/>
                <w:highlight w:val="none"/>
                <w:vertAlign w:val="baseline"/>
                <w:lang w:val="en-US" w:eastAsia="zh-CN"/>
              </w:rPr>
              <w:t>本项目一期工程建设纺粘和淋膜无纺布生产线，纺粘无纺布生产线新增一台吸料机、一台挤塑机和一台纺丝机，未建设部分涉及的</w:t>
            </w:r>
            <w:r>
              <w:rPr>
                <w:rFonts w:hint="eastAsia" w:cs="Times New Roman" w:eastAsiaTheme="minorEastAsia"/>
                <w:color w:val="auto"/>
                <w:sz w:val="24"/>
                <w:szCs w:val="24"/>
                <w:highlight w:val="none"/>
                <w:lang w:val="en-US" w:eastAsia="zh-CN"/>
              </w:rPr>
              <w:t>相应生产设备进行减少。</w:t>
            </w:r>
          </w:p>
          <w:p w14:paraId="4298C5C8">
            <w:pPr>
              <w:keepNext w:val="0"/>
              <w:keepLines w:val="0"/>
              <w:pageBreakBefore w:val="0"/>
              <w:widowControl/>
              <w:kinsoku/>
              <w:wordWrap/>
              <w:overflowPunct/>
              <w:topLinePunct w:val="0"/>
              <w:autoSpaceDE/>
              <w:autoSpaceDN/>
              <w:bidi w:val="0"/>
              <w:adjustRightInd w:val="0"/>
              <w:snapToGrid w:val="0"/>
              <w:spacing w:after="0" w:afterLines="0" w:line="480" w:lineRule="exact"/>
              <w:ind w:firstLine="480" w:firstLineChars="200"/>
              <w:jc w:val="both"/>
              <w:textAlignment w:val="auto"/>
              <w:outlineLvl w:val="9"/>
              <w:rPr>
                <w:rFonts w:hint="default" w:cs="Times New Roman" w:eastAsiaTheme="minorEastAsia"/>
                <w:color w:val="auto"/>
                <w:sz w:val="24"/>
                <w:szCs w:val="24"/>
                <w:highlight w:val="none"/>
                <w:lang w:val="en-US" w:eastAsia="zh-CN"/>
              </w:rPr>
            </w:pPr>
            <w:r>
              <w:rPr>
                <w:rFonts w:hint="eastAsia" w:cs="Times New Roman" w:eastAsiaTheme="minorEastAsia"/>
                <w:color w:val="auto"/>
                <w:sz w:val="24"/>
                <w:szCs w:val="24"/>
                <w:highlight w:val="none"/>
                <w:lang w:val="en-US" w:eastAsia="zh-CN"/>
              </w:rPr>
              <w:t>废气排放：</w:t>
            </w:r>
            <w:r>
              <w:rPr>
                <w:rFonts w:hint="eastAsia"/>
                <w:bCs/>
                <w:szCs w:val="21"/>
                <w:highlight w:val="none"/>
                <w:vertAlign w:val="baseline"/>
                <w:lang w:val="en-US" w:eastAsia="zh-CN"/>
              </w:rPr>
              <w:t>本项目一期工程建设纺粘和淋膜无纺布生产线，生产中产生的废气经收集处理后排放。由于原辅材料用量不变，</w:t>
            </w:r>
            <w:r>
              <w:rPr>
                <w:rFonts w:hint="eastAsia" w:cs="Times New Roman" w:eastAsiaTheme="minorEastAsia"/>
                <w:color w:val="auto"/>
                <w:sz w:val="24"/>
                <w:szCs w:val="24"/>
                <w:highlight w:val="none"/>
                <w:lang w:val="en-US" w:eastAsia="zh-CN"/>
              </w:rPr>
              <w:t>故污染物排放量未发生变化。</w:t>
            </w:r>
          </w:p>
          <w:p w14:paraId="50CBB9BE">
            <w:pPr>
              <w:keepNext w:val="0"/>
              <w:keepLines w:val="0"/>
              <w:pageBreakBefore w:val="0"/>
              <w:widowControl/>
              <w:kinsoku/>
              <w:wordWrap/>
              <w:overflowPunct/>
              <w:topLinePunct w:val="0"/>
              <w:autoSpaceDE/>
              <w:autoSpaceDN/>
              <w:bidi w:val="0"/>
              <w:adjustRightInd w:val="0"/>
              <w:snapToGrid w:val="0"/>
              <w:spacing w:after="0" w:afterLines="0" w:line="480" w:lineRule="exact"/>
              <w:ind w:firstLine="480" w:firstLineChars="200"/>
              <w:jc w:val="both"/>
              <w:textAlignment w:val="auto"/>
              <w:outlineLvl w:val="9"/>
              <w:rPr>
                <w:rFonts w:hint="default" w:cs="Times New Roman" w:eastAsiaTheme="minorEastAsia"/>
                <w:color w:val="auto"/>
                <w:sz w:val="24"/>
                <w:szCs w:val="24"/>
                <w:lang w:val="en-US" w:eastAsia="zh-CN"/>
              </w:rPr>
            </w:pPr>
            <w:r>
              <w:rPr>
                <w:rFonts w:hint="eastAsia" w:cs="Times New Roman" w:eastAsiaTheme="minorEastAsia"/>
                <w:color w:val="auto"/>
                <w:sz w:val="24"/>
                <w:szCs w:val="24"/>
                <w:lang w:val="en-US" w:eastAsia="zh-CN"/>
              </w:rPr>
              <w:t>根据《污染影响类建设项目重大变动清单》（试行）可知：</w:t>
            </w:r>
          </w:p>
          <w:p w14:paraId="7FB0993E">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性质：1.建设项目开发、使用功能发生变化的。</w:t>
            </w:r>
          </w:p>
          <w:p w14:paraId="66D45DCF">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规模：2.生产、处置或储存能力增大30%及以上的；</w:t>
            </w:r>
          </w:p>
          <w:p w14:paraId="16366EE3">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ascii="Times New Roman" w:hAnsi="Times New Roman" w:eastAsia="宋体" w:cs="Times New Roman"/>
                <w:sz w:val="24"/>
                <w:szCs w:val="22"/>
                <w:lang w:val="en-US" w:eastAsia="zh-CN" w:bidi="ar-SA"/>
              </w:rPr>
              <w:t>3.</w:t>
            </w:r>
            <w:r>
              <w:rPr>
                <w:rFonts w:hint="eastAsia"/>
                <w:lang w:val="en-US" w:eastAsia="zh-CN"/>
              </w:rPr>
              <w:t>生产、处置或储存能力增大，导致废水第一类污染物排放量增加的；</w:t>
            </w:r>
          </w:p>
          <w:p w14:paraId="07EE3366">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ascii="Times New Roman" w:hAnsi="Times New Roman" w:eastAsia="宋体" w:cs="Times New Roman"/>
                <w:sz w:val="24"/>
                <w:szCs w:val="22"/>
                <w:lang w:val="en-US" w:eastAsia="zh-CN" w:bidi="ar-SA"/>
              </w:rPr>
              <w:t>4.</w:t>
            </w:r>
            <w:r>
              <w:rPr>
                <w:rFonts w:hint="eastAsia"/>
                <w:lang w:val="en-US" w:eastAsia="zh-CN"/>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p w14:paraId="7A97B0E3">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hint="eastAsia"/>
                <w:lang w:val="en-US" w:eastAsia="zh-CN"/>
              </w:rPr>
            </w:pPr>
            <w:r>
              <w:rPr>
                <w:rFonts w:hint="eastAsia"/>
                <w:lang w:val="en-US" w:eastAsia="zh-CN"/>
              </w:rPr>
              <w:t>地点：</w:t>
            </w:r>
          </w:p>
          <w:p w14:paraId="712E6040">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5.重新选址；在原厂址附近调整（包括总平面布置变化）导致环境防护距离范围变化且新增敏感点的。</w:t>
            </w:r>
          </w:p>
          <w:p w14:paraId="52547E61">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lang w:val="en-US" w:eastAsia="zh-CN"/>
              </w:rPr>
            </w:pPr>
            <w:r>
              <w:rPr>
                <w:rFonts w:hint="eastAsia"/>
                <w:lang w:val="en-US" w:eastAsia="zh-CN"/>
              </w:rPr>
              <w:t>生产工艺：6.新增产品品种或生产工艺（含主要生产装置、设备及配套设施）、主要原辅材料、燃料变化，导致以下情形之一：</w:t>
            </w:r>
          </w:p>
          <w:p w14:paraId="419BDB62">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（1）新增排放污染物种类的（毒性、挥发性降低的除外）；</w:t>
            </w:r>
          </w:p>
          <w:p w14:paraId="3ADA4A80">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（2）位于环境质量不达标区的建设项目相应污染物排放量增加的；</w:t>
            </w:r>
          </w:p>
          <w:p w14:paraId="62B678C3">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（3）废水第一类污染物排放量增加的；</w:t>
            </w:r>
          </w:p>
          <w:p w14:paraId="06983522">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（4）其他污染物排放量增加10%及以上的。</w:t>
            </w:r>
          </w:p>
          <w:p w14:paraId="148C21FE">
            <w:pPr>
              <w:keepNext w:val="0"/>
              <w:keepLines w:val="0"/>
              <w:pageBreakBefore w:val="0"/>
              <w:widowControl w:val="0"/>
              <w:kinsoku/>
              <w:wordWrap/>
              <w:overflowPunct/>
              <w:topLinePunct w:val="0"/>
              <w:autoSpaceDE/>
              <w:autoSpaceDN/>
              <w:bidi w:val="0"/>
              <w:adjustRightInd/>
              <w:snapToGrid/>
              <w:spacing w:after="0" w:line="480" w:lineRule="exact"/>
              <w:ind w:firstLine="0" w:firstLineChars="0"/>
              <w:textAlignment w:val="auto"/>
              <w:rPr>
                <w:rFonts w:hint="eastAsia"/>
                <w:lang w:val="en-US" w:eastAsia="zh-CN"/>
              </w:rPr>
            </w:pPr>
            <w:r>
              <w:rPr>
                <w:rFonts w:hint="eastAsia"/>
                <w:lang w:val="en-US" w:eastAsia="zh-CN"/>
              </w:rPr>
              <w:t>　　7.物料运输、装卸、贮存方式变化，导致大气污染物无组织排放量增加10%及以上的。</w:t>
            </w:r>
          </w:p>
          <w:p w14:paraId="69DF6A66">
            <w:pPr>
              <w:keepNext w:val="0"/>
              <w:keepLines w:val="0"/>
              <w:pageBreakBefore w:val="0"/>
              <w:widowControl w:val="0"/>
              <w:kinsoku/>
              <w:wordWrap/>
              <w:overflowPunct/>
              <w:topLinePunct w:val="0"/>
              <w:autoSpaceDE/>
              <w:autoSpaceDN/>
              <w:bidi w:val="0"/>
              <w:adjustRightInd/>
              <w:snapToGrid/>
              <w:spacing w:after="0" w:line="480" w:lineRule="exact"/>
              <w:ind w:firstLine="480" w:firstLineChars="0"/>
              <w:textAlignment w:val="auto"/>
              <w:rPr>
                <w:rFonts w:hint="eastAsia"/>
                <w:lang w:val="en-US" w:eastAsia="zh-CN"/>
              </w:rPr>
            </w:pPr>
            <w:r>
              <w:rPr>
                <w:rFonts w:hint="eastAsia"/>
                <w:lang w:val="en-US" w:eastAsia="zh-CN"/>
              </w:rPr>
              <w:t>环境保护措施：8.废气、废水污染防治措施变化，导致第6条中所列情形之一（废气无组织排放改为有组织排放、污染防治措施强化或改进的除外）或大气污染物无组织排放量增加10%及以上的；</w:t>
            </w:r>
          </w:p>
          <w:p w14:paraId="4CC0AF04">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9.</w:t>
            </w:r>
            <w:r>
              <w:rPr>
                <w:rFonts w:hint="eastAsia"/>
                <w:lang w:val="en-US" w:eastAsia="zh-CN"/>
              </w:rPr>
              <w:t>新增废水直接排放口；废水由间接排放改为直接排放；废水直接排放口位置变化，导致不利环境影响加重的；</w:t>
            </w:r>
          </w:p>
          <w:p w14:paraId="280A65B9">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10.</w:t>
            </w:r>
            <w:r>
              <w:rPr>
                <w:rFonts w:hint="eastAsia"/>
                <w:lang w:val="en-US" w:eastAsia="zh-CN"/>
              </w:rPr>
              <w:t>新增废气主要排放口（废气无组织排放改为有组织排放的除外）；主要排放口排气筒高度降低10%及以上的；</w:t>
            </w:r>
          </w:p>
          <w:p w14:paraId="63F11FAD">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11.</w:t>
            </w:r>
            <w:r>
              <w:rPr>
                <w:rFonts w:hint="eastAsia"/>
                <w:lang w:val="en-US" w:eastAsia="zh-CN"/>
              </w:rPr>
              <w:t>噪声、土壤或地下水污染防治措施变化，导致不利环境影响加重的；</w:t>
            </w:r>
          </w:p>
          <w:p w14:paraId="43F312F2">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ind w:left="0" w:leftChars="0" w:firstLine="480" w:firstLineChars="0"/>
              <w:textAlignment w:val="auto"/>
              <w:rPr>
                <w:rFonts w:hint="eastAsia"/>
                <w:lang w:val="en-US" w:eastAsia="zh-CN"/>
              </w:rPr>
            </w:pPr>
            <w:r>
              <w:rPr>
                <w:rFonts w:hint="eastAsia" w:ascii="Times New Roman" w:hAnsi="Times New Roman" w:eastAsia="宋体" w:cs="Times New Roman"/>
                <w:sz w:val="24"/>
                <w:szCs w:val="22"/>
                <w:lang w:val="en-US" w:eastAsia="zh-CN" w:bidi="ar-SA"/>
              </w:rPr>
              <w:t>12.</w:t>
            </w:r>
            <w:r>
              <w:rPr>
                <w:rFonts w:hint="eastAsia"/>
                <w:lang w:val="en-US" w:eastAsia="zh-CN"/>
              </w:rPr>
              <w:t>固体废物利用处置方式由委托外单位利用处置改为自行利用处置的（自行利用处置设施单独开展环境影响评价的除外）；固体废物自行处置方式变化，导致不利环境影响加重的；</w:t>
            </w:r>
          </w:p>
          <w:p w14:paraId="1B045910">
            <w:pPr>
              <w:keepNext w:val="0"/>
              <w:keepLines w:val="0"/>
              <w:pageBreakBefore w:val="0"/>
              <w:widowControl/>
              <w:kinsoku/>
              <w:wordWrap/>
              <w:overflowPunct/>
              <w:topLinePunct w:val="0"/>
              <w:autoSpaceDE/>
              <w:autoSpaceDN/>
              <w:bidi w:val="0"/>
              <w:adjustRightInd w:val="0"/>
              <w:snapToGrid w:val="0"/>
              <w:spacing w:after="0" w:afterLines="0" w:line="480" w:lineRule="exact"/>
              <w:ind w:firstLine="480" w:firstLineChars="200"/>
              <w:jc w:val="both"/>
              <w:textAlignment w:val="auto"/>
              <w:outlineLvl w:val="9"/>
              <w:rPr>
                <w:rFonts w:hint="eastAsia" w:cs="Times New Roman" w:eastAsiaTheme="minorEastAsia"/>
                <w:color w:val="auto"/>
                <w:sz w:val="24"/>
                <w:szCs w:val="24"/>
                <w:highlight w:val="yellow"/>
                <w:lang w:val="en-US" w:eastAsia="zh-CN"/>
              </w:rPr>
            </w:pPr>
            <w:r>
              <w:rPr>
                <w:rFonts w:hint="eastAsia"/>
                <w:lang w:val="en-US" w:eastAsia="zh-CN"/>
              </w:rPr>
              <w:t>13.事故废水暂存能力或拦截设施变化，导致环境风险防范能力弱化或降低的。</w:t>
            </w:r>
          </w:p>
          <w:p w14:paraId="590571ED">
            <w:pPr>
              <w:keepNext w:val="0"/>
              <w:keepLines w:val="0"/>
              <w:pageBreakBefore w:val="0"/>
              <w:widowControl/>
              <w:kinsoku/>
              <w:wordWrap/>
              <w:overflowPunct/>
              <w:topLinePunct w:val="0"/>
              <w:autoSpaceDE/>
              <w:autoSpaceDN/>
              <w:bidi w:val="0"/>
              <w:adjustRightInd w:val="0"/>
              <w:snapToGrid w:val="0"/>
              <w:spacing w:after="0" w:afterLines="0" w:line="480" w:lineRule="exact"/>
              <w:ind w:firstLine="480" w:firstLineChars="200"/>
              <w:jc w:val="both"/>
              <w:textAlignment w:val="auto"/>
              <w:outlineLvl w:val="9"/>
              <w:rPr>
                <w:rFonts w:hint="default" w:cs="Times New Roman" w:eastAsiaTheme="minorEastAsia"/>
                <w:color w:val="auto"/>
                <w:sz w:val="24"/>
                <w:szCs w:val="24"/>
                <w:highlight w:val="none"/>
                <w:lang w:val="en-US" w:eastAsia="zh-CN"/>
              </w:rPr>
            </w:pPr>
            <w:r>
              <w:rPr>
                <w:rFonts w:hint="eastAsia" w:cs="Times New Roman" w:eastAsiaTheme="minorEastAsia"/>
                <w:color w:val="auto"/>
                <w:sz w:val="24"/>
                <w:szCs w:val="24"/>
                <w:highlight w:val="none"/>
                <w:lang w:val="en-US" w:eastAsia="zh-CN"/>
              </w:rPr>
              <w:t>本项目一期实际建设过程中与环评相比，纺粘无纺布生产线新增了一台吸料机、一台挤塑机和一台纺丝机，生产过程中使用少量聚乙烯颗粒等量替换聚丙烯颗粒，原辅材料总量未发生变化，产生污染物总量未发生变化；废气治理设施淘汰了UV光催化这一低效处理设施，更换为二级活性炭吸附装置，同时新增了水喷淋装置对废气进行预处理，喷淋塔内水循环使用定期补充并更换，不外排，喷淋塔运行过程中循环水池内会产生少量的浮油，收集后作为危废处理；喷丝板清洗废水不再循环使用，经过滤后用于补充冷却循环水。本项目不属于《污染影响类建设项目重大变动清单》（试行）中所列情形，不属于重大变动，</w:t>
            </w:r>
            <w:r>
              <w:rPr>
                <w:rFonts w:hint="eastAsia" w:ascii="Times New Roman" w:hAnsi="Times New Roman" w:eastAsia="宋体" w:cs="Times New Roman"/>
                <w:color w:val="auto"/>
                <w:sz w:val="24"/>
                <w:szCs w:val="24"/>
                <w:highlight w:val="none"/>
                <w:lang w:val="en-US" w:eastAsia="zh-CN"/>
              </w:rPr>
              <w:t>满足</w:t>
            </w:r>
            <w:r>
              <w:rPr>
                <w:rFonts w:hint="default"/>
                <w:color w:val="auto"/>
                <w:highlight w:val="none"/>
                <w:lang w:val="en-US" w:eastAsia="zh-CN"/>
              </w:rPr>
              <w:t>《污染影响类建设项目重大变动清单》（环办环评函〔2020〕688号）</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《环境影响评价法》</w:t>
            </w:r>
            <w:r>
              <w:rPr>
                <w:rFonts w:hint="eastAsia" w:ascii="Times New Roman" w:hAnsi="Times New Roman" w:eastAsia="宋体" w:cs="Times New Roman"/>
                <w:color w:val="auto"/>
                <w:sz w:val="24"/>
                <w:szCs w:val="24"/>
                <w:highlight w:val="none"/>
                <w:lang w:val="en-US" w:eastAsia="zh-CN"/>
              </w:rPr>
              <w:t>及</w:t>
            </w:r>
            <w:r>
              <w:rPr>
                <w:rFonts w:hint="default" w:ascii="Times New Roman" w:hAnsi="Times New Roman" w:eastAsia="宋体" w:cs="Times New Roman"/>
                <w:color w:val="auto"/>
                <w:sz w:val="24"/>
                <w:szCs w:val="24"/>
                <w:highlight w:val="none"/>
                <w:lang w:val="en-US" w:eastAsia="zh-CN"/>
              </w:rPr>
              <w:t>《建设项目环境保护管理条例》有关规定</w:t>
            </w:r>
            <w:r>
              <w:rPr>
                <w:rFonts w:hint="eastAsia" w:ascii="Times New Roman" w:hAnsi="Times New Roman" w:eastAsia="宋体" w:cs="Times New Roman"/>
                <w:color w:val="auto"/>
                <w:sz w:val="24"/>
                <w:szCs w:val="24"/>
                <w:highlight w:val="none"/>
                <w:lang w:val="en-US" w:eastAsia="zh-CN"/>
              </w:rPr>
              <w:t>，可</w:t>
            </w:r>
            <w:r>
              <w:rPr>
                <w:rFonts w:hint="default" w:ascii="Times New Roman" w:hAnsi="Times New Roman" w:eastAsia="宋体" w:cs="Times New Roman"/>
                <w:color w:val="auto"/>
                <w:sz w:val="24"/>
                <w:szCs w:val="24"/>
                <w:highlight w:val="none"/>
                <w:lang w:val="en-US" w:eastAsia="zh-CN"/>
              </w:rPr>
              <w:t>纳入竣工环境保护验收管理</w:t>
            </w:r>
            <w:r>
              <w:rPr>
                <w:rFonts w:hint="default" w:ascii="Times New Roman" w:hAnsi="Times New Roman" w:eastAsia="宋体" w:cs="Times New Roman"/>
                <w:b w:val="0"/>
                <w:bCs/>
                <w:color w:val="auto"/>
                <w:sz w:val="24"/>
                <w:szCs w:val="24"/>
                <w:highlight w:val="none"/>
                <w:lang w:val="en-US" w:eastAsia="zh-CN"/>
              </w:rPr>
              <w:t>。</w:t>
            </w:r>
          </w:p>
          <w:p w14:paraId="1109B0C4">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14:paraId="0C82C5FA">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eastAsia" w:cs="Times New Roman"/>
                <w:color w:val="000000" w:themeColor="text1"/>
                <w:lang w:val="en-US" w:eastAsia="zh-CN"/>
                <w14:textFill>
                  <w14:solidFill>
                    <w14:schemeClr w14:val="tx1"/>
                  </w14:solidFill>
                </w14:textFill>
              </w:rPr>
            </w:pPr>
          </w:p>
          <w:p w14:paraId="6D574B10">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jc w:val="left"/>
              <w:textAlignment w:val="auto"/>
              <w:outlineLvl w:val="9"/>
              <w:rPr>
                <w:rFonts w:hint="default" w:cs="Times New Roman"/>
                <w:color w:val="000000" w:themeColor="text1"/>
                <w:lang w:val="en-US" w:eastAsia="zh-CN"/>
                <w14:textFill>
                  <w14:solidFill>
                    <w14:schemeClr w14:val="tx1"/>
                  </w14:solidFill>
                </w14:textFill>
              </w:rPr>
            </w:pPr>
          </w:p>
        </w:tc>
      </w:tr>
    </w:tbl>
    <w:p w14:paraId="3A7A6E2C">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14:paraId="3133827D">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8"/>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27039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6" w:hRule="atLeast"/>
          <w:jc w:val="center"/>
        </w:trPr>
        <w:tc>
          <w:tcPr>
            <w:tcW w:w="8946" w:type="dxa"/>
            <w:vAlign w:val="center"/>
          </w:tcPr>
          <w:p w14:paraId="5AB37D99">
            <w:pPr>
              <w:keepNext w:val="0"/>
              <w:keepLines w:val="0"/>
              <w:pageBreakBefore w:val="0"/>
              <w:widowControl/>
              <w:kinsoku/>
              <w:wordWrap/>
              <w:overflowPunct/>
              <w:topLinePunct w:val="0"/>
              <w:autoSpaceDE/>
              <w:autoSpaceDN/>
              <w:bidi w:val="0"/>
              <w:adjustRightInd w:val="0"/>
              <w:snapToGrid w:val="0"/>
              <w:spacing w:after="0" w:line="48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10A60430">
            <w:pPr>
              <w:pStyle w:val="7"/>
              <w:keepNext w:val="0"/>
              <w:keepLines w:val="0"/>
              <w:pageBreakBefore w:val="0"/>
              <w:widowControl/>
              <w:kinsoku/>
              <w:wordWrap/>
              <w:overflowPunct/>
              <w:topLinePunct w:val="0"/>
              <w:autoSpaceDE/>
              <w:autoSpaceDN/>
              <w:bidi w:val="0"/>
              <w:adjustRightInd w:val="0"/>
              <w:snapToGrid w:val="0"/>
              <w:spacing w:after="0" w:line="480" w:lineRule="exact"/>
              <w:ind w:firstLine="482" w:firstLineChars="200"/>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5D3B4B45">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w:t>
            </w:r>
            <w:r>
              <w:rPr>
                <w:rFonts w:hint="eastAsia" w:cs="Times New Roman" w:eastAsiaTheme="minorEastAsia"/>
                <w:color w:val="000000" w:themeColor="text1"/>
                <w:sz w:val="24"/>
                <w:szCs w:val="24"/>
                <w:lang w:val="en-US" w:eastAsia="zh-CN"/>
                <w14:textFill>
                  <w14:solidFill>
                    <w14:schemeClr w14:val="tx1"/>
                  </w14:solidFill>
                </w14:textFill>
              </w:rPr>
              <w:t>的</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14:paraId="3592AA01">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 xml:space="preserve">8  </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9"/>
              <w:tblW w:w="87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10"/>
              <w:gridCol w:w="2096"/>
              <w:gridCol w:w="3692"/>
              <w:gridCol w:w="1322"/>
            </w:tblGrid>
            <w:tr w14:paraId="28A74F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1610" w:type="dxa"/>
                  <w:tcBorders>
                    <w:tl2br w:val="nil"/>
                    <w:tr2bl w:val="nil"/>
                  </w:tcBorders>
                  <w:vAlign w:val="center"/>
                </w:tcPr>
                <w:p w14:paraId="5560C610">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t>来源</w:t>
                  </w:r>
                </w:p>
              </w:tc>
              <w:tc>
                <w:tcPr>
                  <w:tcW w:w="2096" w:type="dxa"/>
                  <w:tcBorders>
                    <w:tl2br w:val="nil"/>
                    <w:tr2bl w:val="nil"/>
                  </w:tcBorders>
                  <w:vAlign w:val="center"/>
                </w:tcPr>
                <w:p w14:paraId="43FB5C05">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t>污染物种类</w:t>
                  </w:r>
                </w:p>
              </w:tc>
              <w:tc>
                <w:tcPr>
                  <w:tcW w:w="3692" w:type="dxa"/>
                  <w:tcBorders>
                    <w:tl2br w:val="nil"/>
                    <w:tr2bl w:val="nil"/>
                  </w:tcBorders>
                  <w:vAlign w:val="center"/>
                </w:tcPr>
                <w:p w14:paraId="437EB5FE">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t>治理措施</w:t>
                  </w:r>
                </w:p>
              </w:tc>
              <w:tc>
                <w:tcPr>
                  <w:tcW w:w="1322" w:type="dxa"/>
                  <w:tcBorders>
                    <w:tl2br w:val="nil"/>
                    <w:tr2bl w:val="nil"/>
                  </w:tcBorders>
                  <w:vAlign w:val="center"/>
                </w:tcPr>
                <w:p w14:paraId="2B51F704">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t>排放方式</w:t>
                  </w:r>
                </w:p>
              </w:tc>
            </w:tr>
            <w:tr w14:paraId="28425D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0" w:type="dxa"/>
                  <w:tcBorders>
                    <w:tl2br w:val="nil"/>
                    <w:tr2bl w:val="nil"/>
                  </w:tcBorders>
                  <w:vAlign w:val="center"/>
                </w:tcPr>
                <w:p w14:paraId="367428D7">
                  <w:pPr>
                    <w:pStyle w:val="50"/>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纺粘、淋膜无纺布生产线</w:t>
                  </w:r>
                </w:p>
              </w:tc>
              <w:tc>
                <w:tcPr>
                  <w:tcW w:w="2096" w:type="dxa"/>
                  <w:tcBorders>
                    <w:tl2br w:val="nil"/>
                    <w:tr2bl w:val="nil"/>
                  </w:tcBorders>
                  <w:vAlign w:val="center"/>
                </w:tcPr>
                <w:p w14:paraId="0AA0FAA7">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cs="Times New Roman" w:eastAsiaTheme="minorEastAsia"/>
                      <w:b w:val="0"/>
                      <w:bCs w:val="0"/>
                      <w:color w:val="000000" w:themeColor="text1"/>
                      <w:kern w:val="2"/>
                      <w:sz w:val="21"/>
                      <w:szCs w:val="21"/>
                      <w:vertAlign w:val="baseline"/>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颗粒物、非甲烷总烃</w:t>
                  </w:r>
                </w:p>
              </w:tc>
              <w:tc>
                <w:tcPr>
                  <w:tcW w:w="3692" w:type="dxa"/>
                  <w:tcBorders>
                    <w:tl2br w:val="nil"/>
                    <w:tr2bl w:val="nil"/>
                  </w:tcBorders>
                  <w:vAlign w:val="center"/>
                </w:tcPr>
                <w:p w14:paraId="0373BCAC">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cs="Times New Roman" w:eastAsiaTheme="minorEastAsia"/>
                      <w:b w:val="0"/>
                      <w:bCs w:val="0"/>
                      <w:color w:val="000000" w:themeColor="text1"/>
                      <w:sz w:val="21"/>
                      <w:szCs w:val="21"/>
                      <w:lang w:val="en-US" w:eastAsia="zh-CN"/>
                      <w14:textFill>
                        <w14:solidFill>
                          <w14:schemeClr w14:val="tx1"/>
                        </w14:solidFill>
                      </w14:textFill>
                    </w:rPr>
                  </w:pPr>
                  <w:r>
                    <w:rPr>
                      <w:rFonts w:hint="eastAsia"/>
                      <w:bCs/>
                      <w:kern w:val="2"/>
                      <w:sz w:val="21"/>
                      <w:szCs w:val="21"/>
                      <w:highlight w:val="none"/>
                      <w:lang w:val="en-US" w:eastAsia="zh-CN"/>
                    </w:rPr>
                    <w:t>纺粘和淋膜无纺布生产线废气</w:t>
                  </w:r>
                  <w:r>
                    <w:rPr>
                      <w:rFonts w:hint="eastAsia" w:ascii="Times New Roman" w:hAnsi="Times New Roman"/>
                      <w:bCs/>
                      <w:kern w:val="2"/>
                      <w:sz w:val="21"/>
                      <w:szCs w:val="21"/>
                      <w:highlight w:val="none"/>
                      <w:lang w:val="en-US" w:eastAsia="zh-CN"/>
                    </w:rPr>
                    <w:t>经收集后，采用</w:t>
                  </w:r>
                  <w:r>
                    <w:rPr>
                      <w:rFonts w:hint="eastAsia" w:cs="Times New Roman"/>
                      <w:sz w:val="21"/>
                      <w:szCs w:val="21"/>
                      <w:highlight w:val="none"/>
                      <w:lang w:val="en-US" w:eastAsia="zh-CN"/>
                    </w:rPr>
                    <w:t>水喷淋+过滤棉+二级</w:t>
                  </w:r>
                  <w:r>
                    <w:rPr>
                      <w:rFonts w:hint="eastAsia" w:ascii="Times New Roman" w:hAnsi="Times New Roman" w:eastAsia="宋体" w:cs="Times New Roman"/>
                      <w:b w:val="0"/>
                      <w:bCs w:val="0"/>
                      <w:color w:val="auto"/>
                      <w:sz w:val="21"/>
                      <w:szCs w:val="21"/>
                      <w:highlight w:val="none"/>
                      <w:u w:val="none"/>
                      <w:lang w:val="en-US" w:eastAsia="zh-CN"/>
                    </w:rPr>
                    <w:t>活性炭</w:t>
                  </w:r>
                  <w:r>
                    <w:rPr>
                      <w:rFonts w:hint="eastAsia" w:ascii="Times New Roman" w:hAnsi="Times New Roman" w:eastAsia="宋体" w:cs="Times New Roman"/>
                      <w:b w:val="0"/>
                      <w:bCs w:val="0"/>
                      <w:color w:val="auto"/>
                      <w:kern w:val="0"/>
                      <w:sz w:val="21"/>
                      <w:szCs w:val="21"/>
                      <w:highlight w:val="none"/>
                      <w:u w:val="none"/>
                      <w:lang w:val="en-US" w:eastAsia="zh-CN"/>
                    </w:rPr>
                    <w:t>（碘值不低于800mg/g）</w:t>
                  </w:r>
                  <w:r>
                    <w:rPr>
                      <w:rFonts w:hint="eastAsia" w:ascii="Times New Roman" w:hAnsi="Times New Roman" w:eastAsia="宋体" w:cs="Times New Roman"/>
                      <w:b w:val="0"/>
                      <w:bCs w:val="0"/>
                      <w:color w:val="auto"/>
                      <w:sz w:val="21"/>
                      <w:szCs w:val="21"/>
                      <w:highlight w:val="none"/>
                      <w:u w:val="none"/>
                      <w:lang w:val="en-US" w:eastAsia="zh-CN"/>
                    </w:rPr>
                    <w:t>吸附装置</w:t>
                  </w:r>
                  <w:r>
                    <w:rPr>
                      <w:rFonts w:hint="eastAsia" w:ascii="Times New Roman" w:hAnsi="Times New Roman" w:cs="Times New Roman"/>
                      <w:b w:val="0"/>
                      <w:bCs w:val="0"/>
                      <w:color w:val="auto"/>
                      <w:sz w:val="21"/>
                      <w:szCs w:val="21"/>
                      <w:highlight w:val="none"/>
                      <w:u w:val="none"/>
                      <w:lang w:val="en-US" w:eastAsia="zh-CN"/>
                    </w:rPr>
                    <w:t>处理</w:t>
                  </w:r>
                  <w:r>
                    <w:rPr>
                      <w:rFonts w:hint="eastAsia" w:ascii="Times New Roman" w:hAnsi="Times New Roman"/>
                      <w:bCs/>
                      <w:kern w:val="2"/>
                      <w:sz w:val="21"/>
                      <w:szCs w:val="21"/>
                      <w:highlight w:val="none"/>
                      <w:lang w:val="en-US" w:eastAsia="zh-CN"/>
                    </w:rPr>
                    <w:t>，通过1根</w:t>
                  </w:r>
                  <w:r>
                    <w:rPr>
                      <w:rFonts w:hint="eastAsia"/>
                      <w:bCs/>
                      <w:kern w:val="2"/>
                      <w:sz w:val="21"/>
                      <w:szCs w:val="21"/>
                      <w:highlight w:val="none"/>
                      <w:lang w:val="en-US" w:eastAsia="zh-CN"/>
                    </w:rPr>
                    <w:t>20</w:t>
                  </w:r>
                  <w:r>
                    <w:rPr>
                      <w:rFonts w:hint="eastAsia" w:ascii="Times New Roman" w:hAnsi="Times New Roman"/>
                      <w:bCs/>
                      <w:kern w:val="2"/>
                      <w:sz w:val="21"/>
                      <w:szCs w:val="21"/>
                      <w:highlight w:val="none"/>
                      <w:lang w:val="en-US" w:eastAsia="zh-CN"/>
                    </w:rPr>
                    <w:t>m高排气筒(DA001)排放</w:t>
                  </w:r>
                </w:p>
              </w:tc>
              <w:tc>
                <w:tcPr>
                  <w:tcW w:w="1322" w:type="dxa"/>
                  <w:tcBorders>
                    <w:tl2br w:val="nil"/>
                    <w:tr2bl w:val="nil"/>
                  </w:tcBorders>
                  <w:vAlign w:val="center"/>
                </w:tcPr>
                <w:p w14:paraId="4894EE09">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1EC9FE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0" w:type="dxa"/>
                  <w:tcBorders>
                    <w:tl2br w:val="nil"/>
                    <w:tr2bl w:val="nil"/>
                  </w:tcBorders>
                  <w:vAlign w:val="center"/>
                </w:tcPr>
                <w:p w14:paraId="5FAE1D7F">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无组织</w:t>
                  </w: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废气</w:t>
                  </w:r>
                </w:p>
              </w:tc>
              <w:tc>
                <w:tcPr>
                  <w:tcW w:w="2096" w:type="dxa"/>
                  <w:tcBorders>
                    <w:tl2br w:val="nil"/>
                    <w:tr2bl w:val="nil"/>
                  </w:tcBorders>
                  <w:vAlign w:val="center"/>
                </w:tcPr>
                <w:p w14:paraId="1CFE6E24">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颗粒物、非甲烷总烃</w:t>
                  </w:r>
                </w:p>
              </w:tc>
              <w:tc>
                <w:tcPr>
                  <w:tcW w:w="3692" w:type="dxa"/>
                  <w:tcBorders>
                    <w:tl2br w:val="nil"/>
                    <w:tr2bl w:val="nil"/>
                  </w:tcBorders>
                  <w:vAlign w:val="center"/>
                </w:tcPr>
                <w:p w14:paraId="38972C5E">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322" w:type="dxa"/>
                  <w:tcBorders>
                    <w:tl2br w:val="nil"/>
                    <w:tr2bl w:val="nil"/>
                  </w:tcBorders>
                  <w:vAlign w:val="center"/>
                </w:tcPr>
                <w:p w14:paraId="1EEF03BE">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7E3B1683">
            <w:pPr>
              <w:pStyle w:val="7"/>
              <w:keepNext w:val="0"/>
              <w:keepLines w:val="0"/>
              <w:pageBreakBefore w:val="0"/>
              <w:widowControl/>
              <w:kinsoku/>
              <w:wordWrap/>
              <w:overflowPunct/>
              <w:topLinePunct w:val="0"/>
              <w:autoSpaceDE/>
              <w:autoSpaceDN/>
              <w:bidi w:val="0"/>
              <w:adjustRightInd w:val="0"/>
              <w:snapToGrid w:val="0"/>
              <w:spacing w:after="0" w:line="480" w:lineRule="exact"/>
              <w:ind w:firstLine="482" w:firstLineChars="200"/>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07E80CAB">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生产废水和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员工生活污水。</w:t>
            </w:r>
          </w:p>
          <w:p w14:paraId="5D009643">
            <w:pPr>
              <w:keepNext w:val="0"/>
              <w:keepLines w:val="0"/>
              <w:pageBreakBefore w:val="0"/>
              <w:widowControl w:val="0"/>
              <w:kinsoku/>
              <w:wordWrap w:val="0"/>
              <w:overflowPunct/>
              <w:topLinePunct w:val="0"/>
              <w:autoSpaceDE/>
              <w:autoSpaceDN/>
              <w:bidi w:val="0"/>
              <w:adjustRightInd w:val="0"/>
              <w:snapToGrid w:val="0"/>
              <w:spacing w:line="480" w:lineRule="exact"/>
              <w:ind w:firstLine="472" w:firstLineChars="197"/>
              <w:textAlignment w:val="auto"/>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w:t>
            </w:r>
            <w:r>
              <w:rPr>
                <w:rFonts w:hint="eastAsia" w:cs="Times New Roman"/>
                <w:color w:val="000000" w:themeColor="text1"/>
                <w:kern w:val="0"/>
                <w:sz w:val="24"/>
                <w:szCs w:val="24"/>
                <w:vertAlign w:val="baseline"/>
                <w:lang w:val="en-US" w:eastAsia="zh-CN" w:bidi="ar-SA"/>
                <w14:textFill>
                  <w14:solidFill>
                    <w14:schemeClr w14:val="tx1"/>
                  </w14:solidFill>
                </w14:textFill>
              </w:rPr>
              <w:t>生产废水不外排，</w:t>
            </w:r>
            <w:r>
              <w:rPr>
                <w:rFonts w:hint="default" w:ascii="Times New Roman" w:hAnsi="Times New Roman" w:eastAsia="宋体" w:cs="Times New Roman"/>
                <w:color w:val="auto"/>
                <w:szCs w:val="21"/>
                <w:lang w:val="en-US" w:eastAsia="zh-CN"/>
              </w:rPr>
              <w:t>生活废水</w:t>
            </w:r>
            <w:r>
              <w:rPr>
                <w:rFonts w:hint="eastAsia" w:ascii="Times New Roman" w:hAnsi="Times New Roman"/>
                <w:b w:val="0"/>
                <w:bCs/>
                <w:sz w:val="24"/>
                <w:u w:val="none"/>
                <w:lang w:eastAsia="zh-CN"/>
              </w:rPr>
              <w:t>经化粪池处理后</w:t>
            </w:r>
            <w:r>
              <w:rPr>
                <w:rFonts w:hint="eastAsia"/>
                <w:b w:val="0"/>
                <w:bCs/>
                <w:sz w:val="24"/>
                <w:u w:val="none"/>
                <w:lang w:val="en-US" w:eastAsia="zh-CN"/>
              </w:rPr>
              <w:t>用于资源化利用。</w:t>
            </w:r>
          </w:p>
          <w:p w14:paraId="51106A28">
            <w:pPr>
              <w:pStyle w:val="5"/>
              <w:keepNext/>
              <w:keepLines/>
              <w:pageBreakBefore w:val="0"/>
              <w:widowControl/>
              <w:kinsoku/>
              <w:wordWrap/>
              <w:overflowPunct/>
              <w:topLinePunct w:val="0"/>
              <w:autoSpaceDE/>
              <w:autoSpaceDN/>
              <w:bidi w:val="0"/>
              <w:adjustRightInd w:val="0"/>
              <w:snapToGrid w:val="0"/>
              <w:spacing w:before="0" w:beforeLines="0" w:after="0" w:afterLines="0" w:line="480" w:lineRule="exact"/>
              <w:ind w:left="0" w:firstLine="482" w:firstLineChars="200"/>
              <w:textAlignment w:val="auto"/>
              <w:outlineLvl w:val="3"/>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3、噪声</w:t>
            </w:r>
          </w:p>
          <w:p w14:paraId="39B12546">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outlineLvl w:val="9"/>
              <w:rPr>
                <w:rFonts w:hint="default" w:ascii="Times New Roman" w:hAnsi="Times New Roman" w:cs="Times New Roman" w:eastAsiaTheme="minorEastAsia"/>
                <w:b/>
                <w:color w:val="auto"/>
                <w:sz w:val="24"/>
                <w:szCs w:val="21"/>
              </w:rPr>
            </w:pPr>
            <w:r>
              <w:rPr>
                <w:rFonts w:hint="eastAsia" w:cs="Times New Roman" w:eastAsiaTheme="minorEastAsia"/>
                <w:b w:val="0"/>
                <w:bCs w:val="0"/>
                <w:color w:val="auto"/>
                <w:kern w:val="2"/>
                <w:sz w:val="24"/>
                <w:szCs w:val="24"/>
                <w:lang w:val="en-US" w:eastAsia="zh-CN" w:bidi="ar-SA"/>
              </w:rPr>
              <w:t>本</w:t>
            </w:r>
            <w:r>
              <w:rPr>
                <w:rFonts w:hint="default" w:ascii="Times New Roman" w:hAnsi="Times New Roman" w:cs="Times New Roman" w:eastAsiaTheme="minorEastAsia"/>
                <w:b w:val="0"/>
                <w:bCs w:val="0"/>
                <w:color w:val="auto"/>
                <w:kern w:val="2"/>
                <w:sz w:val="24"/>
                <w:szCs w:val="24"/>
                <w:lang w:val="en-US" w:eastAsia="zh-CN" w:bidi="ar-SA"/>
              </w:rPr>
              <w:t>项目</w:t>
            </w:r>
            <w:r>
              <w:rPr>
                <w:rFonts w:hint="eastAsia" w:cs="Times New Roman" w:eastAsiaTheme="minorEastAsia"/>
                <w:color w:val="000000" w:themeColor="text1"/>
                <w:sz w:val="24"/>
                <w:szCs w:val="24"/>
                <w:lang w:val="en-US" w:eastAsia="zh-CN"/>
                <w14:textFill>
                  <w14:solidFill>
                    <w14:schemeClr w14:val="tx1"/>
                  </w14:solidFill>
                </w14:textFill>
              </w:rPr>
              <w:t>生产过程</w:t>
            </w:r>
            <w:r>
              <w:rPr>
                <w:rFonts w:hint="default" w:ascii="Times New Roman" w:hAnsi="Times New Roman" w:cs="Times New Roman" w:eastAsiaTheme="minorEastAsia"/>
                <w:b w:val="0"/>
                <w:bCs w:val="0"/>
                <w:color w:val="auto"/>
                <w:kern w:val="2"/>
                <w:sz w:val="24"/>
                <w:szCs w:val="24"/>
                <w:lang w:val="en-US" w:eastAsia="zh-CN" w:bidi="ar-SA"/>
              </w:rPr>
              <w:t>主要噪声源为</w:t>
            </w:r>
            <w:r>
              <w:rPr>
                <w:rFonts w:hint="eastAsia" w:cs="Times New Roman" w:eastAsiaTheme="minorEastAsia"/>
                <w:b w:val="0"/>
                <w:bCs w:val="0"/>
                <w:color w:val="auto"/>
                <w:kern w:val="2"/>
                <w:sz w:val="24"/>
                <w:szCs w:val="24"/>
                <w:lang w:val="en-US" w:eastAsia="zh-CN" w:bidi="ar-SA"/>
              </w:rPr>
              <w:t>分切机、吸料机</w:t>
            </w:r>
            <w:r>
              <w:rPr>
                <w:rFonts w:hint="default" w:ascii="Times New Roman" w:hAnsi="Times New Roman" w:cs="Times New Roman" w:eastAsiaTheme="minorEastAsia"/>
                <w:b w:val="0"/>
                <w:bCs w:val="0"/>
                <w:color w:val="auto"/>
                <w:kern w:val="2"/>
                <w:sz w:val="24"/>
                <w:szCs w:val="24"/>
                <w:lang w:val="en-US" w:eastAsia="zh-CN" w:bidi="ar-SA"/>
              </w:rPr>
              <w:t>等运行时产生的机械噪声。本项目高噪声设备源强在</w:t>
            </w:r>
            <w:r>
              <w:rPr>
                <w:rFonts w:hint="eastAsia" w:cs="Times New Roman"/>
                <w:color w:val="auto"/>
                <w:sz w:val="24"/>
                <w:szCs w:val="24"/>
                <w:lang w:val="en-US" w:eastAsia="zh-CN"/>
              </w:rPr>
              <w:t>80</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85</w:t>
            </w:r>
            <w:r>
              <w:rPr>
                <w:rFonts w:hint="default" w:ascii="Times New Roman" w:hAnsi="Times New Roman" w:eastAsia="宋体" w:cs="Times New Roman"/>
                <w:color w:val="auto"/>
                <w:sz w:val="24"/>
                <w:szCs w:val="24"/>
              </w:rPr>
              <w:t>dB(A)</w:t>
            </w:r>
            <w:r>
              <w:rPr>
                <w:rFonts w:hint="default" w:ascii="Times New Roman" w:hAnsi="Times New Roman" w:cs="Times New Roman" w:eastAsiaTheme="minorEastAsia"/>
                <w:b w:val="0"/>
                <w:bCs w:val="0"/>
                <w:color w:val="auto"/>
                <w:kern w:val="2"/>
                <w:sz w:val="24"/>
                <w:szCs w:val="24"/>
                <w:lang w:val="en-US" w:eastAsia="zh-CN" w:bidi="ar-SA"/>
              </w:rPr>
              <w:t>。通过厂房隔声等减振降噪措施后，可衰减约</w:t>
            </w:r>
            <w:r>
              <w:rPr>
                <w:rFonts w:ascii="Times New Roman" w:hAnsi="Times New Roman"/>
                <w:bCs/>
                <w:color w:val="auto"/>
                <w:sz w:val="24"/>
              </w:rPr>
              <w:t>20dB(A)~30dB(A)</w:t>
            </w:r>
            <w:r>
              <w:rPr>
                <w:rFonts w:hint="default" w:ascii="Times New Roman" w:hAnsi="Times New Roman" w:cs="Times New Roman" w:eastAsiaTheme="minorEastAsia"/>
                <w:b w:val="0"/>
                <w:bCs w:val="0"/>
                <w:color w:val="auto"/>
                <w:kern w:val="2"/>
                <w:sz w:val="24"/>
                <w:szCs w:val="24"/>
                <w:lang w:val="en-US" w:eastAsia="zh-CN" w:bidi="ar-SA"/>
              </w:rPr>
              <w:t>。</w:t>
            </w:r>
          </w:p>
          <w:p w14:paraId="4B3957A6">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9</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主要产噪设备及源强表</w:t>
            </w:r>
          </w:p>
          <w:tbl>
            <w:tblPr>
              <w:tblStyle w:val="18"/>
              <w:tblW w:w="87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Layout w:type="fixed"/>
              <w:tblCellMar>
                <w:top w:w="0" w:type="dxa"/>
                <w:left w:w="108" w:type="dxa"/>
                <w:bottom w:w="0" w:type="dxa"/>
                <w:right w:w="108" w:type="dxa"/>
              </w:tblCellMar>
            </w:tblPr>
            <w:tblGrid>
              <w:gridCol w:w="727"/>
              <w:gridCol w:w="2053"/>
              <w:gridCol w:w="1762"/>
              <w:gridCol w:w="1573"/>
              <w:gridCol w:w="2605"/>
            </w:tblGrid>
            <w:tr w14:paraId="7C8F9696">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7E6C50E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序号</w:t>
                  </w:r>
                </w:p>
              </w:tc>
              <w:tc>
                <w:tcPr>
                  <w:tcW w:w="2053" w:type="dxa"/>
                  <w:tcBorders>
                    <w:tl2br w:val="nil"/>
                    <w:tr2bl w:val="nil"/>
                  </w:tcBorders>
                  <w:vAlign w:val="center"/>
                </w:tcPr>
                <w:p w14:paraId="146DD9F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声源名称</w:t>
                  </w:r>
                </w:p>
              </w:tc>
              <w:tc>
                <w:tcPr>
                  <w:tcW w:w="1762" w:type="dxa"/>
                  <w:tcBorders>
                    <w:tl2br w:val="nil"/>
                    <w:tr2bl w:val="nil"/>
                  </w:tcBorders>
                  <w:vAlign w:val="center"/>
                </w:tcPr>
                <w:p w14:paraId="71C3B23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措施</w:t>
                  </w:r>
                </w:p>
              </w:tc>
              <w:tc>
                <w:tcPr>
                  <w:tcW w:w="1573" w:type="dxa"/>
                  <w:tcBorders>
                    <w:tl2br w:val="nil"/>
                    <w:tr2bl w:val="nil"/>
                  </w:tcBorders>
                  <w:vAlign w:val="center"/>
                </w:tcPr>
                <w:p w14:paraId="6CF7282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声级</w:t>
                  </w:r>
                </w:p>
              </w:tc>
              <w:tc>
                <w:tcPr>
                  <w:tcW w:w="2605" w:type="dxa"/>
                  <w:tcBorders>
                    <w:tl2br w:val="nil"/>
                    <w:tr2bl w:val="nil"/>
                  </w:tcBorders>
                  <w:vAlign w:val="center"/>
                </w:tcPr>
                <w:p w14:paraId="4EC7D0D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rPr>
                  </w:pPr>
                  <w:r>
                    <w:rPr>
                      <w:rFonts w:hint="default" w:ascii="Times New Roman" w:hAnsi="Times New Roman" w:cs="Times New Roman" w:eastAsiaTheme="minorEastAsia"/>
                      <w:b/>
                      <w:bCs/>
                      <w:color w:val="auto"/>
                      <w:sz w:val="21"/>
                      <w:szCs w:val="21"/>
                    </w:rPr>
                    <w:t>经基础减震、建筑隔声</w:t>
                  </w:r>
                </w:p>
              </w:tc>
            </w:tr>
            <w:tr w14:paraId="2BE202F3">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61CEECC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1</w:t>
                  </w:r>
                </w:p>
              </w:tc>
              <w:tc>
                <w:tcPr>
                  <w:tcW w:w="2053" w:type="dxa"/>
                  <w:tcBorders>
                    <w:tl2br w:val="nil"/>
                    <w:tr2bl w:val="nil"/>
                  </w:tcBorders>
                  <w:vAlign w:val="center"/>
                </w:tcPr>
                <w:p w14:paraId="4B15AD3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Cs/>
                      <w:color w:val="auto"/>
                      <w:kern w:val="0"/>
                      <w:sz w:val="21"/>
                      <w:szCs w:val="21"/>
                      <w:lang w:val="en-US" w:eastAsia="zh-CN"/>
                    </w:rPr>
                  </w:pPr>
                  <w:r>
                    <w:rPr>
                      <w:rFonts w:hint="eastAsia"/>
                      <w:bCs/>
                      <w:color w:val="auto"/>
                      <w:kern w:val="0"/>
                      <w:sz w:val="21"/>
                      <w:szCs w:val="21"/>
                      <w:lang w:val="en-US" w:eastAsia="zh-CN"/>
                    </w:rPr>
                    <w:t>分切机</w:t>
                  </w:r>
                </w:p>
              </w:tc>
              <w:tc>
                <w:tcPr>
                  <w:tcW w:w="1762" w:type="dxa"/>
                  <w:vMerge w:val="restart"/>
                  <w:tcBorders>
                    <w:tl2br w:val="nil"/>
                    <w:tr2bl w:val="nil"/>
                  </w:tcBorders>
                  <w:vAlign w:val="center"/>
                </w:tcPr>
                <w:p w14:paraId="63B7BC9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FF"/>
                      <w:sz w:val="21"/>
                      <w:szCs w:val="21"/>
                      <w:lang w:val="en-US" w:eastAsia="zh-CN"/>
                    </w:rPr>
                  </w:pPr>
                  <w:r>
                    <w:rPr>
                      <w:rFonts w:hint="eastAsia" w:cs="Times New Roman" w:eastAsiaTheme="minorEastAsia"/>
                      <w:color w:val="auto"/>
                      <w:sz w:val="21"/>
                      <w:szCs w:val="21"/>
                      <w:lang w:val="en-US" w:eastAsia="zh-CN"/>
                    </w:rPr>
                    <w:t>隔声、减振</w:t>
                  </w:r>
                </w:p>
              </w:tc>
              <w:tc>
                <w:tcPr>
                  <w:tcW w:w="1573" w:type="dxa"/>
                  <w:tcBorders>
                    <w:tl2br w:val="nil"/>
                    <w:tr2bl w:val="nil"/>
                  </w:tcBorders>
                  <w:vAlign w:val="center"/>
                </w:tcPr>
                <w:p w14:paraId="53BDBAC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80</w:t>
                  </w:r>
                </w:p>
              </w:tc>
              <w:tc>
                <w:tcPr>
                  <w:tcW w:w="2605" w:type="dxa"/>
                  <w:tcBorders>
                    <w:tl2br w:val="nil"/>
                    <w:tr2bl w:val="nil"/>
                  </w:tcBorders>
                  <w:vAlign w:val="center"/>
                </w:tcPr>
                <w:p w14:paraId="5E3E3B8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eastAsia"/>
                      <w:color w:val="auto"/>
                      <w:sz w:val="21"/>
                      <w:szCs w:val="21"/>
                      <w:lang w:val="en-US" w:eastAsia="zh-CN"/>
                    </w:rPr>
                    <w:t>50</w:t>
                  </w:r>
                </w:p>
              </w:tc>
            </w:tr>
            <w:tr w14:paraId="50F966B0">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7F9F213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2</w:t>
                  </w:r>
                </w:p>
              </w:tc>
              <w:tc>
                <w:tcPr>
                  <w:tcW w:w="2053" w:type="dxa"/>
                  <w:tcBorders>
                    <w:tl2br w:val="nil"/>
                    <w:tr2bl w:val="nil"/>
                  </w:tcBorders>
                  <w:vAlign w:val="center"/>
                </w:tcPr>
                <w:p w14:paraId="05C1740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0"/>
                      <w:sz w:val="21"/>
                      <w:szCs w:val="21"/>
                    </w:rPr>
                  </w:pPr>
                  <w:r>
                    <w:rPr>
                      <w:rFonts w:hint="eastAsia" w:cs="Times New Roman" w:eastAsiaTheme="minorEastAsia"/>
                      <w:color w:val="auto"/>
                      <w:kern w:val="0"/>
                      <w:sz w:val="21"/>
                      <w:szCs w:val="21"/>
                      <w:lang w:val="en-US" w:eastAsia="zh-CN"/>
                    </w:rPr>
                    <w:t>吸料机</w:t>
                  </w:r>
                </w:p>
              </w:tc>
              <w:tc>
                <w:tcPr>
                  <w:tcW w:w="1762" w:type="dxa"/>
                  <w:vMerge w:val="continue"/>
                  <w:tcBorders>
                    <w:tl2br w:val="nil"/>
                    <w:tr2bl w:val="nil"/>
                  </w:tcBorders>
                  <w:vAlign w:val="center"/>
                </w:tcPr>
                <w:p w14:paraId="3134ADE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FF"/>
                      <w:sz w:val="21"/>
                      <w:szCs w:val="21"/>
                    </w:rPr>
                  </w:pPr>
                </w:p>
              </w:tc>
              <w:tc>
                <w:tcPr>
                  <w:tcW w:w="1573" w:type="dxa"/>
                  <w:tcBorders>
                    <w:tl2br w:val="nil"/>
                    <w:tr2bl w:val="nil"/>
                  </w:tcBorders>
                  <w:vAlign w:val="center"/>
                </w:tcPr>
                <w:p w14:paraId="5F8793A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85</w:t>
                  </w:r>
                </w:p>
              </w:tc>
              <w:tc>
                <w:tcPr>
                  <w:tcW w:w="2605" w:type="dxa"/>
                  <w:tcBorders>
                    <w:tl2br w:val="nil"/>
                    <w:tr2bl w:val="nil"/>
                  </w:tcBorders>
                  <w:vAlign w:val="center"/>
                </w:tcPr>
                <w:p w14:paraId="0D25BC11">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55</w:t>
                  </w:r>
                </w:p>
              </w:tc>
            </w:tr>
            <w:tr w14:paraId="0E8BE0B8">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0646EB0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3</w:t>
                  </w:r>
                </w:p>
              </w:tc>
              <w:tc>
                <w:tcPr>
                  <w:tcW w:w="2053" w:type="dxa"/>
                  <w:tcBorders>
                    <w:tl2br w:val="nil"/>
                    <w:tr2bl w:val="nil"/>
                  </w:tcBorders>
                  <w:vAlign w:val="center"/>
                </w:tcPr>
                <w:p w14:paraId="5BF83E1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挤塑机</w:t>
                  </w:r>
                </w:p>
              </w:tc>
              <w:tc>
                <w:tcPr>
                  <w:tcW w:w="1762" w:type="dxa"/>
                  <w:vMerge w:val="continue"/>
                  <w:tcBorders>
                    <w:tl2br w:val="nil"/>
                    <w:tr2bl w:val="nil"/>
                  </w:tcBorders>
                  <w:vAlign w:val="center"/>
                </w:tcPr>
                <w:p w14:paraId="0A681B7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FF"/>
                      <w:sz w:val="21"/>
                      <w:szCs w:val="21"/>
                    </w:rPr>
                  </w:pPr>
                </w:p>
              </w:tc>
              <w:tc>
                <w:tcPr>
                  <w:tcW w:w="1573" w:type="dxa"/>
                  <w:tcBorders>
                    <w:tl2br w:val="nil"/>
                    <w:tr2bl w:val="nil"/>
                  </w:tcBorders>
                  <w:vAlign w:val="center"/>
                </w:tcPr>
                <w:p w14:paraId="03471CE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85</w:t>
                  </w:r>
                </w:p>
              </w:tc>
              <w:tc>
                <w:tcPr>
                  <w:tcW w:w="2605" w:type="dxa"/>
                  <w:tcBorders>
                    <w:tl2br w:val="nil"/>
                    <w:tr2bl w:val="nil"/>
                  </w:tcBorders>
                  <w:vAlign w:val="center"/>
                </w:tcPr>
                <w:p w14:paraId="7EF9033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55</w:t>
                  </w:r>
                </w:p>
              </w:tc>
            </w:tr>
            <w:tr w14:paraId="361A319A">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69AF0B3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4</w:t>
                  </w:r>
                </w:p>
              </w:tc>
              <w:tc>
                <w:tcPr>
                  <w:tcW w:w="2053" w:type="dxa"/>
                  <w:tcBorders>
                    <w:tl2br w:val="nil"/>
                    <w:tr2bl w:val="nil"/>
                  </w:tcBorders>
                  <w:vAlign w:val="center"/>
                </w:tcPr>
                <w:p w14:paraId="0F03283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纺丝机</w:t>
                  </w:r>
                </w:p>
              </w:tc>
              <w:tc>
                <w:tcPr>
                  <w:tcW w:w="1762" w:type="dxa"/>
                  <w:vMerge w:val="continue"/>
                  <w:tcBorders>
                    <w:tl2br w:val="nil"/>
                    <w:tr2bl w:val="nil"/>
                  </w:tcBorders>
                  <w:vAlign w:val="center"/>
                </w:tcPr>
                <w:p w14:paraId="595B101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FF"/>
                      <w:sz w:val="21"/>
                      <w:szCs w:val="21"/>
                    </w:rPr>
                  </w:pPr>
                </w:p>
              </w:tc>
              <w:tc>
                <w:tcPr>
                  <w:tcW w:w="1573" w:type="dxa"/>
                  <w:tcBorders>
                    <w:tl2br w:val="nil"/>
                    <w:tr2bl w:val="nil"/>
                  </w:tcBorders>
                  <w:vAlign w:val="center"/>
                </w:tcPr>
                <w:p w14:paraId="4A9C175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olor w:val="auto"/>
                      <w:sz w:val="21"/>
                      <w:szCs w:val="21"/>
                      <w:lang w:val="en-US" w:eastAsia="zh-CN"/>
                    </w:rPr>
                  </w:pPr>
                  <w:r>
                    <w:rPr>
                      <w:rFonts w:hint="eastAsia"/>
                      <w:color w:val="auto"/>
                      <w:sz w:val="21"/>
                      <w:szCs w:val="21"/>
                      <w:lang w:val="en-US" w:eastAsia="zh-CN"/>
                    </w:rPr>
                    <w:t>85</w:t>
                  </w:r>
                </w:p>
              </w:tc>
              <w:tc>
                <w:tcPr>
                  <w:tcW w:w="2605" w:type="dxa"/>
                  <w:tcBorders>
                    <w:tl2br w:val="nil"/>
                    <w:tr2bl w:val="nil"/>
                  </w:tcBorders>
                  <w:vAlign w:val="center"/>
                </w:tcPr>
                <w:p w14:paraId="3437A48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olor w:val="auto"/>
                      <w:sz w:val="21"/>
                      <w:szCs w:val="21"/>
                      <w:lang w:val="en-US" w:eastAsia="zh-CN"/>
                    </w:rPr>
                  </w:pPr>
                  <w:r>
                    <w:rPr>
                      <w:rFonts w:hint="eastAsia"/>
                      <w:color w:val="auto"/>
                      <w:sz w:val="21"/>
                      <w:szCs w:val="21"/>
                      <w:lang w:val="en-US" w:eastAsia="zh-CN"/>
                    </w:rPr>
                    <w:t>55</w:t>
                  </w:r>
                </w:p>
              </w:tc>
            </w:tr>
            <w:tr w14:paraId="43F1F193">
              <w:tblPrEx>
                <w:tblBorders>
                  <w:top w:val="single" w:color="auto" w:sz="12" w:space="0"/>
                  <w:left w:val="single" w:color="auto" w:sz="12" w:space="0"/>
                  <w:bottom w:val="single" w:color="auto" w:sz="12" w:space="0"/>
                  <w:right w:val="single" w:color="auto" w:sz="12" w:space="0"/>
                  <w:insideH w:val="single" w:color="auto" w:sz="6" w:space="0"/>
                  <w:insideV w:val="single" w:color="auto" w:sz="8" w:space="0"/>
                </w:tblBorders>
                <w:tblCellMar>
                  <w:top w:w="0" w:type="dxa"/>
                  <w:left w:w="108" w:type="dxa"/>
                  <w:bottom w:w="0" w:type="dxa"/>
                  <w:right w:w="108" w:type="dxa"/>
                </w:tblCellMar>
              </w:tblPrEx>
              <w:trPr>
                <w:trHeight w:val="397" w:hRule="atLeast"/>
                <w:tblHeader/>
                <w:jc w:val="center"/>
              </w:trPr>
              <w:tc>
                <w:tcPr>
                  <w:tcW w:w="727" w:type="dxa"/>
                  <w:tcBorders>
                    <w:tl2br w:val="nil"/>
                    <w:tr2bl w:val="nil"/>
                  </w:tcBorders>
                  <w:vAlign w:val="center"/>
                </w:tcPr>
                <w:p w14:paraId="7759D82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5</w:t>
                  </w:r>
                </w:p>
              </w:tc>
              <w:tc>
                <w:tcPr>
                  <w:tcW w:w="2053" w:type="dxa"/>
                  <w:tcBorders>
                    <w:tl2br w:val="nil"/>
                    <w:tr2bl w:val="nil"/>
                  </w:tcBorders>
                  <w:vAlign w:val="center"/>
                </w:tcPr>
                <w:p w14:paraId="1341454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收卷机</w:t>
                  </w:r>
                </w:p>
              </w:tc>
              <w:tc>
                <w:tcPr>
                  <w:tcW w:w="1762" w:type="dxa"/>
                  <w:vMerge w:val="continue"/>
                  <w:tcBorders>
                    <w:tl2br w:val="nil"/>
                    <w:tr2bl w:val="nil"/>
                  </w:tcBorders>
                  <w:vAlign w:val="center"/>
                </w:tcPr>
                <w:p w14:paraId="120FEA4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0000FF"/>
                      <w:sz w:val="21"/>
                      <w:szCs w:val="21"/>
                    </w:rPr>
                  </w:pPr>
                </w:p>
              </w:tc>
              <w:tc>
                <w:tcPr>
                  <w:tcW w:w="1573" w:type="dxa"/>
                  <w:tcBorders>
                    <w:tl2br w:val="nil"/>
                    <w:tr2bl w:val="nil"/>
                  </w:tcBorders>
                  <w:vAlign w:val="center"/>
                </w:tcPr>
                <w:p w14:paraId="4F88BFF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olor w:val="auto"/>
                      <w:sz w:val="21"/>
                      <w:szCs w:val="21"/>
                      <w:lang w:val="en-US" w:eastAsia="zh-CN"/>
                    </w:rPr>
                  </w:pPr>
                  <w:r>
                    <w:rPr>
                      <w:rFonts w:hint="eastAsia"/>
                      <w:color w:val="auto"/>
                      <w:sz w:val="21"/>
                      <w:szCs w:val="21"/>
                      <w:lang w:val="en-US" w:eastAsia="zh-CN"/>
                    </w:rPr>
                    <w:t>85</w:t>
                  </w:r>
                </w:p>
              </w:tc>
              <w:tc>
                <w:tcPr>
                  <w:tcW w:w="2605" w:type="dxa"/>
                  <w:tcBorders>
                    <w:tl2br w:val="nil"/>
                    <w:tr2bl w:val="nil"/>
                  </w:tcBorders>
                  <w:vAlign w:val="center"/>
                </w:tcPr>
                <w:p w14:paraId="5B86F75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color w:val="auto"/>
                      <w:sz w:val="21"/>
                      <w:szCs w:val="21"/>
                      <w:lang w:val="en-US" w:eastAsia="zh-CN"/>
                    </w:rPr>
                  </w:pPr>
                  <w:r>
                    <w:rPr>
                      <w:rFonts w:hint="eastAsia"/>
                      <w:color w:val="auto"/>
                      <w:sz w:val="21"/>
                      <w:szCs w:val="21"/>
                      <w:lang w:val="en-US" w:eastAsia="zh-CN"/>
                    </w:rPr>
                    <w:t>55</w:t>
                  </w:r>
                </w:p>
              </w:tc>
            </w:tr>
          </w:tbl>
          <w:p w14:paraId="391E1CD2">
            <w:pPr>
              <w:pStyle w:val="7"/>
              <w:keepNext w:val="0"/>
              <w:keepLines w:val="0"/>
              <w:pageBreakBefore w:val="0"/>
              <w:widowControl/>
              <w:kinsoku/>
              <w:wordWrap/>
              <w:overflowPunct/>
              <w:topLinePunct w:val="0"/>
              <w:autoSpaceDE/>
              <w:autoSpaceDN/>
              <w:bidi w:val="0"/>
              <w:adjustRightInd w:val="0"/>
              <w:snapToGrid w:val="0"/>
              <w:spacing w:after="0" w:line="520" w:lineRule="exact"/>
              <w:ind w:left="465"/>
              <w:jc w:val="left"/>
              <w:textAlignment w:val="baseline"/>
              <w:outlineLvl w:val="9"/>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4、固体废物</w:t>
            </w:r>
          </w:p>
          <w:p w14:paraId="7AD5BB46">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default" w:ascii="Times New Roman" w:hAnsi="Times New Roman" w:cs="Times New Roman" w:eastAsiaTheme="minorEastAsia"/>
                <w:bCs/>
                <w:color w:val="auto"/>
                <w:sz w:val="24"/>
                <w:lang w:eastAsia="zh-CN"/>
              </w:rPr>
            </w:pPr>
            <w:r>
              <w:rPr>
                <w:rFonts w:hint="eastAsia" w:cs="Times New Roman" w:eastAsiaTheme="minorEastAsia"/>
                <w:bCs/>
                <w:color w:val="auto"/>
                <w:sz w:val="24"/>
                <w:lang w:val="en-US" w:eastAsia="zh-CN"/>
              </w:rPr>
              <w:t>本</w:t>
            </w:r>
            <w:r>
              <w:rPr>
                <w:rFonts w:hint="default" w:ascii="Times New Roman" w:hAnsi="Times New Roman" w:cs="Times New Roman" w:eastAsiaTheme="minorEastAsia"/>
                <w:bCs/>
                <w:color w:val="auto"/>
                <w:sz w:val="24"/>
              </w:rPr>
              <w:t>项目</w:t>
            </w:r>
            <w:r>
              <w:rPr>
                <w:rFonts w:hint="eastAsia" w:cs="Times New Roman" w:eastAsiaTheme="minorEastAsia"/>
                <w:bCs/>
                <w:color w:val="auto"/>
                <w:sz w:val="24"/>
                <w:lang w:val="en-US" w:eastAsia="zh-CN"/>
              </w:rPr>
              <w:t>生产过程</w:t>
            </w:r>
            <w:r>
              <w:rPr>
                <w:rFonts w:hint="default" w:ascii="Times New Roman" w:hAnsi="Times New Roman" w:cs="Times New Roman" w:eastAsiaTheme="minorEastAsia"/>
                <w:bCs/>
                <w:color w:val="auto"/>
                <w:sz w:val="24"/>
                <w:lang w:eastAsia="zh-CN"/>
              </w:rPr>
              <w:t>运营期</w:t>
            </w:r>
            <w:r>
              <w:rPr>
                <w:rFonts w:hint="default" w:ascii="Times New Roman" w:hAnsi="Times New Roman" w:cs="Times New Roman" w:eastAsiaTheme="minorEastAsia"/>
                <w:bCs/>
                <w:color w:val="auto"/>
                <w:sz w:val="24"/>
              </w:rPr>
              <w:t>固体废物</w:t>
            </w:r>
            <w:r>
              <w:rPr>
                <w:rFonts w:hint="eastAsia" w:ascii="Times New Roman" w:hAnsi="Times New Roman" w:cs="Times New Roman" w:eastAsiaTheme="minorEastAsia"/>
                <w:bCs/>
                <w:color w:val="auto"/>
                <w:sz w:val="24"/>
                <w:lang w:eastAsia="zh-CN"/>
              </w:rPr>
              <w:t>及处理方式见下表</w:t>
            </w:r>
            <w:r>
              <w:rPr>
                <w:rFonts w:hint="default" w:ascii="Times New Roman" w:hAnsi="Times New Roman" w:cs="Times New Roman" w:eastAsiaTheme="minorEastAsia"/>
                <w:bCs/>
                <w:color w:val="auto"/>
                <w:sz w:val="24"/>
                <w:lang w:eastAsia="zh-CN"/>
              </w:rPr>
              <w:t>。</w:t>
            </w:r>
          </w:p>
          <w:p w14:paraId="60B3ADE0">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0000FF"/>
                <w:kern w:val="2"/>
                <w:sz w:val="24"/>
                <w:szCs w:val="24"/>
                <w:lang w:val="en-US" w:eastAsia="zh-CN" w:bidi="ar-SA"/>
              </w:rPr>
            </w:pPr>
          </w:p>
          <w:p w14:paraId="6DFAAB3D">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61F02119">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20FF4771">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eastAsia"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w:t>
            </w:r>
            <w:r>
              <w:rPr>
                <w:rFonts w:hint="eastAsia" w:cs="Times New Roman" w:eastAsiaTheme="minorEastAsia"/>
                <w:b/>
                <w:bCs/>
                <w:color w:val="auto"/>
                <w:kern w:val="2"/>
                <w:sz w:val="24"/>
                <w:szCs w:val="24"/>
                <w:lang w:val="en-US" w:eastAsia="zh-CN" w:bidi="ar-SA"/>
              </w:rPr>
              <w:t xml:space="preserve">0  </w:t>
            </w:r>
            <w:r>
              <w:rPr>
                <w:rFonts w:hint="eastAsia" w:ascii="Times New Roman" w:hAnsi="Times New Roman" w:cs="Times New Roman" w:eastAsiaTheme="minorEastAsia"/>
                <w:b/>
                <w:bCs/>
                <w:color w:val="auto"/>
                <w:kern w:val="2"/>
                <w:sz w:val="24"/>
                <w:szCs w:val="24"/>
                <w:lang w:val="en-US" w:eastAsia="zh-CN" w:bidi="ar-SA"/>
              </w:rPr>
              <w:t xml:space="preserve">  </w:t>
            </w:r>
            <w:r>
              <w:rPr>
                <w:rFonts w:hint="eastAsia" w:cs="Times New Roman" w:eastAsiaTheme="minorEastAsia"/>
                <w:b/>
                <w:bCs/>
                <w:color w:val="auto"/>
                <w:kern w:val="2"/>
                <w:sz w:val="24"/>
                <w:szCs w:val="24"/>
                <w:lang w:val="en-US" w:eastAsia="zh-CN" w:bidi="ar-SA"/>
              </w:rPr>
              <w:t>本</w:t>
            </w:r>
            <w:r>
              <w:rPr>
                <w:rFonts w:hint="default" w:ascii="Times New Roman" w:hAnsi="Times New Roman" w:cs="Times New Roman" w:eastAsiaTheme="minorEastAsia"/>
                <w:b/>
                <w:bCs/>
                <w:color w:val="auto"/>
                <w:kern w:val="2"/>
                <w:sz w:val="24"/>
                <w:szCs w:val="24"/>
                <w:lang w:val="en-US" w:eastAsia="zh-CN" w:bidi="ar-SA"/>
              </w:rPr>
              <w:t>项目</w:t>
            </w:r>
            <w:r>
              <w:rPr>
                <w:rFonts w:hint="eastAsia" w:cs="Times New Roman" w:eastAsiaTheme="minorEastAsia"/>
                <w:b/>
                <w:bCs/>
                <w:color w:val="auto"/>
                <w:kern w:val="2"/>
                <w:sz w:val="24"/>
                <w:szCs w:val="24"/>
                <w:lang w:val="en-US" w:eastAsia="zh-CN" w:bidi="ar-SA"/>
              </w:rPr>
              <w:t>一期</w:t>
            </w:r>
            <w:r>
              <w:rPr>
                <w:rFonts w:hint="default" w:ascii="Times New Roman" w:hAnsi="Times New Roman" w:cs="Times New Roman" w:eastAsiaTheme="minorEastAsia"/>
                <w:b/>
                <w:bCs/>
                <w:color w:val="auto"/>
                <w:kern w:val="2"/>
                <w:sz w:val="24"/>
                <w:szCs w:val="24"/>
                <w:lang w:val="en-US" w:eastAsia="zh-CN" w:bidi="ar-SA"/>
              </w:rPr>
              <w:t>实施后固体废物产生情况一览表</w:t>
            </w:r>
          </w:p>
          <w:tbl>
            <w:tblPr>
              <w:tblStyle w:val="18"/>
              <w:tblpPr w:leftFromText="181" w:rightFromText="181" w:vertAnchor="text" w:horzAnchor="page" w:tblpXSpec="center" w:tblpY="1"/>
              <w:tblOverlap w:val="never"/>
              <w:tblW w:w="4900" w:type="pct"/>
              <w:jc w:val="center"/>
              <w:tblBorders>
                <w:top w:val="single" w:color="000000" w:sz="12" w:space="0"/>
                <w:left w:val="single" w:color="000000" w:sz="12" w:space="0"/>
                <w:bottom w:val="single" w:color="000000" w:sz="12" w:space="0"/>
                <w:right w:val="single" w:color="000000" w:sz="12" w:space="0"/>
                <w:insideH w:val="single" w:color="000000" w:sz="8" w:space="0"/>
                <w:insideV w:val="single" w:color="000000" w:sz="4" w:space="0"/>
              </w:tblBorders>
              <w:tblLayout w:type="fixed"/>
              <w:tblCellMar>
                <w:top w:w="85" w:type="dxa"/>
                <w:left w:w="108" w:type="dxa"/>
                <w:bottom w:w="85" w:type="dxa"/>
                <w:right w:w="108" w:type="dxa"/>
              </w:tblCellMar>
            </w:tblPr>
            <w:tblGrid>
              <w:gridCol w:w="1173"/>
              <w:gridCol w:w="1287"/>
              <w:gridCol w:w="1217"/>
              <w:gridCol w:w="1321"/>
              <w:gridCol w:w="3529"/>
            </w:tblGrid>
            <w:tr w14:paraId="08A48C0D">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4" w:space="0"/>
                </w:tblBorders>
                <w:tblCellMar>
                  <w:top w:w="85" w:type="dxa"/>
                  <w:left w:w="108" w:type="dxa"/>
                  <w:bottom w:w="85" w:type="dxa"/>
                  <w:right w:w="108" w:type="dxa"/>
                </w:tblCellMar>
              </w:tblPrEx>
              <w:trPr>
                <w:jc w:val="center"/>
              </w:trPr>
              <w:tc>
                <w:tcPr>
                  <w:tcW w:w="1173" w:type="dxa"/>
                  <w:noWrap w:val="0"/>
                  <w:vAlign w:val="center"/>
                </w:tcPr>
                <w:p w14:paraId="6C3CDCC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类 型</w:t>
                  </w:r>
                </w:p>
              </w:tc>
              <w:tc>
                <w:tcPr>
                  <w:tcW w:w="1287" w:type="dxa"/>
                  <w:noWrap w:val="0"/>
                  <w:vAlign w:val="center"/>
                </w:tcPr>
                <w:p w14:paraId="3B7870A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废物名称</w:t>
                  </w:r>
                </w:p>
              </w:tc>
              <w:tc>
                <w:tcPr>
                  <w:tcW w:w="1217" w:type="dxa"/>
                  <w:noWrap w:val="0"/>
                  <w:vAlign w:val="center"/>
                </w:tcPr>
                <w:p w14:paraId="319AC3D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产生工段</w:t>
                  </w:r>
                </w:p>
              </w:tc>
              <w:tc>
                <w:tcPr>
                  <w:tcW w:w="1321" w:type="dxa"/>
                  <w:noWrap w:val="0"/>
                  <w:tcMar>
                    <w:top w:w="0" w:type="dxa"/>
                    <w:left w:w="0" w:type="dxa"/>
                    <w:bottom w:w="0" w:type="dxa"/>
                    <w:right w:w="0" w:type="dxa"/>
                  </w:tcMar>
                  <w:vAlign w:val="center"/>
                </w:tcPr>
                <w:p w14:paraId="11938CA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产生量(t/a)</w:t>
                  </w:r>
                </w:p>
              </w:tc>
              <w:tc>
                <w:tcPr>
                  <w:tcW w:w="3529" w:type="dxa"/>
                  <w:noWrap w:val="0"/>
                  <w:vAlign w:val="center"/>
                </w:tcPr>
                <w:p w14:paraId="467EB9E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处理处置方式及去向</w:t>
                  </w:r>
                </w:p>
              </w:tc>
            </w:tr>
            <w:tr w14:paraId="556541FA">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4" w:space="0"/>
                </w:tblBorders>
                <w:tblCellMar>
                  <w:top w:w="85" w:type="dxa"/>
                  <w:left w:w="108" w:type="dxa"/>
                  <w:bottom w:w="85" w:type="dxa"/>
                  <w:right w:w="108" w:type="dxa"/>
                </w:tblCellMar>
              </w:tblPrEx>
              <w:trPr>
                <w:trHeight w:val="225" w:hRule="atLeast"/>
                <w:jc w:val="center"/>
              </w:trPr>
              <w:tc>
                <w:tcPr>
                  <w:tcW w:w="1173" w:type="dxa"/>
                  <w:vMerge w:val="restart"/>
                  <w:noWrap w:val="0"/>
                  <w:vAlign w:val="center"/>
                </w:tcPr>
                <w:p w14:paraId="69DCE9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一般固废</w:t>
                  </w:r>
                </w:p>
              </w:tc>
              <w:tc>
                <w:tcPr>
                  <w:tcW w:w="1287" w:type="dxa"/>
                  <w:noWrap w:val="0"/>
                  <w:tcMar>
                    <w:top w:w="0" w:type="dxa"/>
                    <w:left w:w="0" w:type="dxa"/>
                    <w:bottom w:w="0" w:type="dxa"/>
                    <w:right w:w="0" w:type="dxa"/>
                  </w:tcMar>
                  <w:vAlign w:val="center"/>
                </w:tcPr>
                <w:p w14:paraId="7EECE29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废边角料</w:t>
                  </w:r>
                </w:p>
              </w:tc>
              <w:tc>
                <w:tcPr>
                  <w:tcW w:w="1217" w:type="dxa"/>
                  <w:vMerge w:val="restart"/>
                  <w:noWrap w:val="0"/>
                  <w:vAlign w:val="center"/>
                </w:tcPr>
                <w:p w14:paraId="53582E3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生产过程</w:t>
                  </w:r>
                </w:p>
              </w:tc>
              <w:tc>
                <w:tcPr>
                  <w:tcW w:w="1321" w:type="dxa"/>
                  <w:noWrap w:val="0"/>
                  <w:vAlign w:val="center"/>
                </w:tcPr>
                <w:p w14:paraId="20EDB4D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1.5</w:t>
                  </w:r>
                </w:p>
              </w:tc>
              <w:tc>
                <w:tcPr>
                  <w:tcW w:w="3529" w:type="dxa"/>
                  <w:vMerge w:val="restart"/>
                  <w:noWrap w:val="0"/>
                  <w:vAlign w:val="center"/>
                </w:tcPr>
                <w:p w14:paraId="1E963D9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新建一般废物暂存</w:t>
                  </w:r>
                  <w:r>
                    <w:rPr>
                      <w:rFonts w:hint="eastAsia" w:cs="Times New Roman" w:eastAsiaTheme="minorEastAsia"/>
                      <w:color w:val="auto"/>
                      <w:sz w:val="21"/>
                      <w:szCs w:val="21"/>
                      <w:lang w:val="en-US" w:eastAsia="zh-CN"/>
                    </w:rPr>
                    <w:t>区</w:t>
                  </w:r>
                  <w:r>
                    <w:rPr>
                      <w:rFonts w:hint="eastAsia" w:ascii="Times New Roman" w:hAnsi="Times New Roman" w:cs="Times New Roman" w:eastAsiaTheme="minorEastAsia"/>
                      <w:color w:val="auto"/>
                      <w:sz w:val="21"/>
                      <w:szCs w:val="21"/>
                      <w:lang w:val="en-US" w:eastAsia="zh-CN"/>
                    </w:rPr>
                    <w:t>暂存后，</w:t>
                  </w:r>
                </w:p>
                <w:p w14:paraId="58DBFCA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定期出售</w:t>
                  </w:r>
                </w:p>
              </w:tc>
            </w:tr>
            <w:tr w14:paraId="0A061C19">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4" w:space="0"/>
                </w:tblBorders>
                <w:tblCellMar>
                  <w:top w:w="85" w:type="dxa"/>
                  <w:left w:w="108" w:type="dxa"/>
                  <w:bottom w:w="85" w:type="dxa"/>
                  <w:right w:w="108" w:type="dxa"/>
                </w:tblCellMar>
              </w:tblPrEx>
              <w:trPr>
                <w:trHeight w:val="225" w:hRule="atLeast"/>
                <w:jc w:val="center"/>
              </w:trPr>
              <w:tc>
                <w:tcPr>
                  <w:tcW w:w="1173" w:type="dxa"/>
                  <w:vMerge w:val="continue"/>
                  <w:noWrap w:val="0"/>
                  <w:vAlign w:val="center"/>
                </w:tcPr>
                <w:p w14:paraId="2869E56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c>
                <w:tcPr>
                  <w:tcW w:w="1287" w:type="dxa"/>
                  <w:noWrap w:val="0"/>
                  <w:tcMar>
                    <w:top w:w="0" w:type="dxa"/>
                    <w:left w:w="0" w:type="dxa"/>
                    <w:bottom w:w="0" w:type="dxa"/>
                    <w:right w:w="0" w:type="dxa"/>
                  </w:tcMar>
                  <w:vAlign w:val="center"/>
                </w:tcPr>
                <w:p w14:paraId="6285D83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废过滤网</w:t>
                  </w:r>
                </w:p>
              </w:tc>
              <w:tc>
                <w:tcPr>
                  <w:tcW w:w="1217" w:type="dxa"/>
                  <w:vMerge w:val="continue"/>
                  <w:noWrap w:val="0"/>
                  <w:vAlign w:val="center"/>
                </w:tcPr>
                <w:p w14:paraId="0CE9028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p>
              </w:tc>
              <w:tc>
                <w:tcPr>
                  <w:tcW w:w="1321" w:type="dxa"/>
                  <w:noWrap w:val="0"/>
                  <w:vAlign w:val="center"/>
                </w:tcPr>
                <w:p w14:paraId="1451D03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0.2</w:t>
                  </w:r>
                </w:p>
              </w:tc>
              <w:tc>
                <w:tcPr>
                  <w:tcW w:w="3529" w:type="dxa"/>
                  <w:vMerge w:val="continue"/>
                  <w:noWrap w:val="0"/>
                  <w:vAlign w:val="center"/>
                </w:tcPr>
                <w:p w14:paraId="16C27CD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r>
            <w:tr w14:paraId="2C32BBC9">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4" w:space="0"/>
                </w:tblBorders>
                <w:tblCellMar>
                  <w:top w:w="85" w:type="dxa"/>
                  <w:left w:w="108" w:type="dxa"/>
                  <w:bottom w:w="85" w:type="dxa"/>
                  <w:right w:w="108" w:type="dxa"/>
                </w:tblCellMar>
              </w:tblPrEx>
              <w:trPr>
                <w:trHeight w:val="225" w:hRule="atLeast"/>
                <w:jc w:val="center"/>
              </w:trPr>
              <w:tc>
                <w:tcPr>
                  <w:tcW w:w="1173" w:type="dxa"/>
                  <w:vMerge w:val="continue"/>
                  <w:noWrap w:val="0"/>
                  <w:vAlign w:val="center"/>
                </w:tcPr>
                <w:p w14:paraId="2819B49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c>
                <w:tcPr>
                  <w:tcW w:w="1287" w:type="dxa"/>
                  <w:noWrap w:val="0"/>
                  <w:tcMar>
                    <w:top w:w="0" w:type="dxa"/>
                    <w:left w:w="0" w:type="dxa"/>
                    <w:bottom w:w="0" w:type="dxa"/>
                    <w:right w:w="0" w:type="dxa"/>
                  </w:tcMar>
                  <w:vAlign w:val="center"/>
                </w:tcPr>
                <w:p w14:paraId="1BA07CF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废滤袋</w:t>
                  </w:r>
                </w:p>
              </w:tc>
              <w:tc>
                <w:tcPr>
                  <w:tcW w:w="1217" w:type="dxa"/>
                  <w:vMerge w:val="continue"/>
                  <w:noWrap w:val="0"/>
                  <w:vAlign w:val="center"/>
                </w:tcPr>
                <w:p w14:paraId="6C9467B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p>
              </w:tc>
              <w:tc>
                <w:tcPr>
                  <w:tcW w:w="1321" w:type="dxa"/>
                  <w:noWrap w:val="0"/>
                  <w:vAlign w:val="center"/>
                </w:tcPr>
                <w:p w14:paraId="0AA082E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0.05</w:t>
                  </w:r>
                </w:p>
              </w:tc>
              <w:tc>
                <w:tcPr>
                  <w:tcW w:w="3529" w:type="dxa"/>
                  <w:vMerge w:val="continue"/>
                  <w:noWrap w:val="0"/>
                  <w:vAlign w:val="center"/>
                </w:tcPr>
                <w:p w14:paraId="660AA88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r>
            <w:tr w14:paraId="0757C922">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4" w:space="0"/>
                </w:tblBorders>
                <w:tblCellMar>
                  <w:top w:w="85" w:type="dxa"/>
                  <w:left w:w="108" w:type="dxa"/>
                  <w:bottom w:w="85" w:type="dxa"/>
                  <w:right w:w="108" w:type="dxa"/>
                </w:tblCellMar>
              </w:tblPrEx>
              <w:trPr>
                <w:trHeight w:val="225" w:hRule="atLeast"/>
                <w:jc w:val="center"/>
              </w:trPr>
              <w:tc>
                <w:tcPr>
                  <w:tcW w:w="1173" w:type="dxa"/>
                  <w:vMerge w:val="continue"/>
                  <w:noWrap w:val="0"/>
                  <w:vAlign w:val="center"/>
                </w:tcPr>
                <w:p w14:paraId="547AEB4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c>
                <w:tcPr>
                  <w:tcW w:w="1287" w:type="dxa"/>
                  <w:noWrap w:val="0"/>
                  <w:tcMar>
                    <w:top w:w="0" w:type="dxa"/>
                    <w:left w:w="0" w:type="dxa"/>
                    <w:bottom w:w="0" w:type="dxa"/>
                    <w:right w:w="0" w:type="dxa"/>
                  </w:tcMar>
                  <w:vAlign w:val="center"/>
                </w:tcPr>
                <w:p w14:paraId="60B7D60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不合格产品</w:t>
                  </w:r>
                </w:p>
              </w:tc>
              <w:tc>
                <w:tcPr>
                  <w:tcW w:w="1217" w:type="dxa"/>
                  <w:vMerge w:val="continue"/>
                  <w:noWrap w:val="0"/>
                  <w:vAlign w:val="center"/>
                </w:tcPr>
                <w:p w14:paraId="39571C4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p>
              </w:tc>
              <w:tc>
                <w:tcPr>
                  <w:tcW w:w="1321" w:type="dxa"/>
                  <w:noWrap w:val="0"/>
                  <w:vAlign w:val="center"/>
                </w:tcPr>
                <w:p w14:paraId="71FC9B1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0.8</w:t>
                  </w:r>
                </w:p>
              </w:tc>
              <w:tc>
                <w:tcPr>
                  <w:tcW w:w="3529" w:type="dxa"/>
                  <w:vMerge w:val="continue"/>
                  <w:noWrap w:val="0"/>
                  <w:vAlign w:val="center"/>
                </w:tcPr>
                <w:p w14:paraId="00EA356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r>
            <w:tr w14:paraId="2DAD7991">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4" w:space="0"/>
                </w:tblBorders>
                <w:tblCellMar>
                  <w:top w:w="85" w:type="dxa"/>
                  <w:left w:w="108" w:type="dxa"/>
                  <w:bottom w:w="85" w:type="dxa"/>
                  <w:right w:w="108" w:type="dxa"/>
                </w:tblCellMar>
              </w:tblPrEx>
              <w:trPr>
                <w:trHeight w:val="225" w:hRule="atLeast"/>
                <w:jc w:val="center"/>
              </w:trPr>
              <w:tc>
                <w:tcPr>
                  <w:tcW w:w="1173" w:type="dxa"/>
                  <w:vMerge w:val="continue"/>
                  <w:noWrap w:val="0"/>
                  <w:vAlign w:val="center"/>
                </w:tcPr>
                <w:p w14:paraId="4B19091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c>
                <w:tcPr>
                  <w:tcW w:w="1287" w:type="dxa"/>
                  <w:noWrap w:val="0"/>
                  <w:tcMar>
                    <w:top w:w="0" w:type="dxa"/>
                    <w:left w:w="0" w:type="dxa"/>
                    <w:bottom w:w="0" w:type="dxa"/>
                    <w:right w:w="0" w:type="dxa"/>
                  </w:tcMar>
                  <w:vAlign w:val="center"/>
                </w:tcPr>
                <w:p w14:paraId="0967072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废过滤棉</w:t>
                  </w:r>
                </w:p>
              </w:tc>
              <w:tc>
                <w:tcPr>
                  <w:tcW w:w="1217" w:type="dxa"/>
                  <w:vMerge w:val="continue"/>
                  <w:noWrap w:val="0"/>
                  <w:vAlign w:val="center"/>
                </w:tcPr>
                <w:p w14:paraId="6921A65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c>
                <w:tcPr>
                  <w:tcW w:w="1321" w:type="dxa"/>
                  <w:noWrap w:val="0"/>
                  <w:vAlign w:val="center"/>
                </w:tcPr>
                <w:p w14:paraId="6B11464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0.05</w:t>
                  </w:r>
                </w:p>
              </w:tc>
              <w:tc>
                <w:tcPr>
                  <w:tcW w:w="3529" w:type="dxa"/>
                  <w:vMerge w:val="continue"/>
                  <w:noWrap w:val="0"/>
                  <w:vAlign w:val="center"/>
                </w:tcPr>
                <w:p w14:paraId="03C51DC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r>
            <w:tr w14:paraId="7118B03B">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4" w:space="0"/>
                </w:tblBorders>
                <w:tblCellMar>
                  <w:top w:w="85" w:type="dxa"/>
                  <w:left w:w="108" w:type="dxa"/>
                  <w:bottom w:w="85" w:type="dxa"/>
                  <w:right w:w="108" w:type="dxa"/>
                </w:tblCellMar>
              </w:tblPrEx>
              <w:trPr>
                <w:trHeight w:val="225" w:hRule="atLeast"/>
                <w:jc w:val="center"/>
              </w:trPr>
              <w:tc>
                <w:tcPr>
                  <w:tcW w:w="1173" w:type="dxa"/>
                  <w:vMerge w:val="continue"/>
                  <w:noWrap w:val="0"/>
                  <w:vAlign w:val="center"/>
                </w:tcPr>
                <w:p w14:paraId="1696BBD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c>
                <w:tcPr>
                  <w:tcW w:w="1287" w:type="dxa"/>
                  <w:noWrap w:val="0"/>
                  <w:tcMar>
                    <w:top w:w="0" w:type="dxa"/>
                    <w:left w:w="0" w:type="dxa"/>
                    <w:bottom w:w="0" w:type="dxa"/>
                    <w:right w:w="0" w:type="dxa"/>
                  </w:tcMar>
                  <w:vAlign w:val="center"/>
                </w:tcPr>
                <w:p w14:paraId="2703FB4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生活垃圾</w:t>
                  </w:r>
                </w:p>
              </w:tc>
              <w:tc>
                <w:tcPr>
                  <w:tcW w:w="1217" w:type="dxa"/>
                  <w:noWrap w:val="0"/>
                  <w:vAlign w:val="center"/>
                </w:tcPr>
                <w:p w14:paraId="6464F91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员工生活</w:t>
                  </w:r>
                </w:p>
              </w:tc>
              <w:tc>
                <w:tcPr>
                  <w:tcW w:w="1321" w:type="dxa"/>
                  <w:noWrap w:val="0"/>
                  <w:vAlign w:val="center"/>
                </w:tcPr>
                <w:p w14:paraId="0FFBA35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1.5</w:t>
                  </w:r>
                </w:p>
              </w:tc>
              <w:tc>
                <w:tcPr>
                  <w:tcW w:w="3529" w:type="dxa"/>
                  <w:noWrap w:val="0"/>
                  <w:vAlign w:val="center"/>
                </w:tcPr>
                <w:p w14:paraId="15CD2BB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定期交由环卫部门清运</w:t>
                  </w:r>
                </w:p>
              </w:tc>
            </w:tr>
            <w:tr w14:paraId="0AA52252">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4" w:space="0"/>
                </w:tblBorders>
                <w:tblCellMar>
                  <w:top w:w="85" w:type="dxa"/>
                  <w:left w:w="108" w:type="dxa"/>
                  <w:bottom w:w="85" w:type="dxa"/>
                  <w:right w:w="108" w:type="dxa"/>
                </w:tblCellMar>
              </w:tblPrEx>
              <w:trPr>
                <w:trHeight w:val="225" w:hRule="atLeast"/>
                <w:jc w:val="center"/>
              </w:trPr>
              <w:tc>
                <w:tcPr>
                  <w:tcW w:w="1173" w:type="dxa"/>
                  <w:vMerge w:val="restart"/>
                  <w:noWrap w:val="0"/>
                  <w:vAlign w:val="center"/>
                </w:tcPr>
                <w:p w14:paraId="77E2060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危险废物</w:t>
                  </w:r>
                </w:p>
              </w:tc>
              <w:tc>
                <w:tcPr>
                  <w:tcW w:w="1287" w:type="dxa"/>
                  <w:noWrap w:val="0"/>
                  <w:tcMar>
                    <w:top w:w="0" w:type="dxa"/>
                    <w:left w:w="0" w:type="dxa"/>
                    <w:bottom w:w="0" w:type="dxa"/>
                    <w:right w:w="0" w:type="dxa"/>
                  </w:tcMar>
                  <w:vAlign w:val="center"/>
                </w:tcPr>
                <w:p w14:paraId="4B27858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废活性炭</w:t>
                  </w:r>
                </w:p>
              </w:tc>
              <w:tc>
                <w:tcPr>
                  <w:tcW w:w="1217" w:type="dxa"/>
                  <w:vMerge w:val="restart"/>
                  <w:noWrap w:val="0"/>
                  <w:vAlign w:val="center"/>
                </w:tcPr>
                <w:p w14:paraId="3FD4B22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废气治理设施</w:t>
                  </w:r>
                </w:p>
              </w:tc>
              <w:tc>
                <w:tcPr>
                  <w:tcW w:w="1321" w:type="dxa"/>
                  <w:noWrap w:val="0"/>
                  <w:vAlign w:val="center"/>
                </w:tcPr>
                <w:p w14:paraId="4AC063A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10</w:t>
                  </w:r>
                </w:p>
              </w:tc>
              <w:tc>
                <w:tcPr>
                  <w:tcW w:w="3529" w:type="dxa"/>
                  <w:vMerge w:val="restart"/>
                  <w:noWrap w:val="0"/>
                  <w:vAlign w:val="center"/>
                </w:tcPr>
                <w:p w14:paraId="7CC0056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新建危险废物暂存间暂存后，</w:t>
                  </w:r>
                </w:p>
                <w:p w14:paraId="53B6524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eastAsiaTheme="minorEastAsia"/>
                      <w:color w:val="auto"/>
                      <w:sz w:val="21"/>
                      <w:szCs w:val="21"/>
                      <w:highlight w:val="none"/>
                      <w:lang w:val="en-US" w:eastAsia="zh-CN"/>
                    </w:rPr>
                    <w:t>定期交由有相应危废处理资质的单位进行处理</w:t>
                  </w:r>
                </w:p>
              </w:tc>
            </w:tr>
            <w:tr w14:paraId="13EAAF1B">
              <w:tblPrEx>
                <w:tblBorders>
                  <w:top w:val="single" w:color="000000" w:sz="12" w:space="0"/>
                  <w:left w:val="single" w:color="000000" w:sz="12" w:space="0"/>
                  <w:bottom w:val="single" w:color="000000" w:sz="12" w:space="0"/>
                  <w:right w:val="single" w:color="000000" w:sz="12" w:space="0"/>
                  <w:insideH w:val="single" w:color="000000" w:sz="8" w:space="0"/>
                  <w:insideV w:val="single" w:color="000000" w:sz="4" w:space="0"/>
                </w:tblBorders>
                <w:tblCellMar>
                  <w:top w:w="85" w:type="dxa"/>
                  <w:left w:w="108" w:type="dxa"/>
                  <w:bottom w:w="85" w:type="dxa"/>
                  <w:right w:w="108" w:type="dxa"/>
                </w:tblCellMar>
              </w:tblPrEx>
              <w:trPr>
                <w:trHeight w:val="225" w:hRule="atLeast"/>
                <w:jc w:val="center"/>
              </w:trPr>
              <w:tc>
                <w:tcPr>
                  <w:tcW w:w="1173" w:type="dxa"/>
                  <w:vMerge w:val="continue"/>
                  <w:noWrap w:val="0"/>
                  <w:vAlign w:val="center"/>
                </w:tcPr>
                <w:p w14:paraId="4BB82DB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lang w:val="en-US" w:eastAsia="zh-CN"/>
                    </w:rPr>
                  </w:pPr>
                </w:p>
              </w:tc>
              <w:tc>
                <w:tcPr>
                  <w:tcW w:w="1287" w:type="dxa"/>
                  <w:noWrap w:val="0"/>
                  <w:tcMar>
                    <w:top w:w="0" w:type="dxa"/>
                    <w:left w:w="0" w:type="dxa"/>
                    <w:bottom w:w="0" w:type="dxa"/>
                    <w:right w:w="0" w:type="dxa"/>
                  </w:tcMar>
                  <w:vAlign w:val="center"/>
                </w:tcPr>
                <w:p w14:paraId="0B1ADB8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油水混合物</w:t>
                  </w:r>
                </w:p>
              </w:tc>
              <w:tc>
                <w:tcPr>
                  <w:tcW w:w="1217" w:type="dxa"/>
                  <w:vMerge w:val="continue"/>
                  <w:noWrap w:val="0"/>
                  <w:vAlign w:val="center"/>
                </w:tcPr>
                <w:p w14:paraId="2579D72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highlight w:val="none"/>
                      <w:lang w:val="en-US" w:eastAsia="zh-CN"/>
                    </w:rPr>
                  </w:pPr>
                </w:p>
              </w:tc>
              <w:tc>
                <w:tcPr>
                  <w:tcW w:w="1321" w:type="dxa"/>
                  <w:noWrap w:val="0"/>
                  <w:vAlign w:val="center"/>
                </w:tcPr>
                <w:p w14:paraId="16E2A11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color w:val="auto"/>
                      <w:sz w:val="21"/>
                      <w:szCs w:val="21"/>
                      <w:highlight w:val="none"/>
                      <w:lang w:val="en-US" w:eastAsia="zh-CN"/>
                    </w:rPr>
                  </w:pPr>
                  <w:r>
                    <w:rPr>
                      <w:rFonts w:hint="eastAsia" w:cs="Times New Roman" w:eastAsiaTheme="minorEastAsia"/>
                      <w:color w:val="auto"/>
                      <w:sz w:val="21"/>
                      <w:szCs w:val="21"/>
                      <w:highlight w:val="none"/>
                      <w:lang w:val="en-US" w:eastAsia="zh-CN"/>
                    </w:rPr>
                    <w:t>1</w:t>
                  </w:r>
                </w:p>
              </w:tc>
              <w:tc>
                <w:tcPr>
                  <w:tcW w:w="3529" w:type="dxa"/>
                  <w:vMerge w:val="continue"/>
                  <w:noWrap w:val="0"/>
                  <w:vAlign w:val="center"/>
                </w:tcPr>
                <w:p w14:paraId="3F9FB02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color w:val="auto"/>
                      <w:sz w:val="21"/>
                      <w:szCs w:val="21"/>
                      <w:highlight w:val="none"/>
                      <w:lang w:val="en-US" w:eastAsia="zh-CN"/>
                    </w:rPr>
                  </w:pPr>
                </w:p>
              </w:tc>
            </w:tr>
          </w:tbl>
          <w:p w14:paraId="3DA87062">
            <w:pPr>
              <w:keepNext w:val="0"/>
              <w:keepLines w:val="0"/>
              <w:pageBreakBefore w:val="0"/>
              <w:widowControl/>
              <w:kinsoku/>
              <w:wordWrap/>
              <w:overflowPunct/>
              <w:topLinePunct w:val="0"/>
              <w:autoSpaceDE/>
              <w:autoSpaceDN/>
              <w:bidi w:val="0"/>
              <w:adjustRightInd w:val="0"/>
              <w:snapToGrid w:val="0"/>
              <w:spacing w:after="0" w:line="520" w:lineRule="exact"/>
              <w:jc w:val="center"/>
              <w:textAlignment w:val="auto"/>
              <w:outlineLvl w:val="9"/>
              <w:rPr>
                <w:rFonts w:hint="eastAsia" w:cs="Times New Roman" w:eastAsiaTheme="minorEastAsia"/>
                <w:color w:val="0000FF"/>
                <w:sz w:val="24"/>
                <w:szCs w:val="24"/>
                <w:lang w:val="en-US" w:eastAsia="zh-CN"/>
              </w:rPr>
            </w:pPr>
          </w:p>
          <w:p w14:paraId="5F475DC2">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3387DAD">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D0F5333">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623AE3C4">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14B80956">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7FEFB9C">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B1F7C27">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A422296">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CAFAA27">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2145EDD3">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8B5E179">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4F387C39">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50E9C79E">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479347A5">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14:paraId="1C46F84A">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8"/>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71BCA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6" w:hRule="atLeast"/>
          <w:jc w:val="center"/>
        </w:trPr>
        <w:tc>
          <w:tcPr>
            <w:tcW w:w="8946" w:type="dxa"/>
            <w:vAlign w:val="top"/>
          </w:tcPr>
          <w:p w14:paraId="587F23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4CCC44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183334B3">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cs="Times New Roman"/>
                <w:b w:val="0"/>
                <w:bCs w:val="0"/>
                <w:kern w:val="0"/>
                <w:sz w:val="24"/>
                <w:szCs w:val="24"/>
                <w:u w:val="none"/>
                <w:lang w:val="en-US" w:eastAsia="zh-CN"/>
              </w:rPr>
            </w:pPr>
            <w:bookmarkStart w:id="0" w:name="_Toc29747"/>
            <w:bookmarkStart w:id="1" w:name="_Toc22133"/>
            <w:bookmarkStart w:id="2" w:name="_Toc5839"/>
            <w:bookmarkStart w:id="3" w:name="_Toc27259"/>
            <w:r>
              <w:rPr>
                <w:rFonts w:hint="eastAsia" w:ascii="Times New Roman" w:hAnsi="Times New Roman" w:cs="Times New Roman" w:eastAsiaTheme="minorEastAsia"/>
                <w:color w:val="auto"/>
                <w:sz w:val="24"/>
                <w:szCs w:val="24"/>
                <w:lang w:val="en-US" w:eastAsia="zh-CN"/>
              </w:rPr>
              <w:t>（1）</w:t>
            </w:r>
            <w:r>
              <w:rPr>
                <w:rFonts w:hint="default" w:ascii="Times New Roman" w:hAnsi="Times New Roman" w:cs="Times New Roman"/>
                <w:b w:val="0"/>
                <w:bCs w:val="0"/>
                <w:sz w:val="24"/>
                <w:szCs w:val="24"/>
                <w:u w:val="none"/>
              </w:rPr>
              <w:t>废气</w:t>
            </w:r>
            <w:r>
              <w:rPr>
                <w:rFonts w:hint="default" w:ascii="Times New Roman" w:hAnsi="Times New Roman" w:eastAsia="宋体" w:cs="Times New Roman"/>
                <w:b w:val="0"/>
                <w:bCs w:val="0"/>
                <w:kern w:val="0"/>
                <w:sz w:val="24"/>
                <w:szCs w:val="24"/>
                <w:u w:val="none"/>
              </w:rPr>
              <w:t>：</w:t>
            </w:r>
            <w:r>
              <w:rPr>
                <w:rFonts w:hint="eastAsia" w:cs="Times New Roman"/>
                <w:b w:val="0"/>
                <w:bCs w:val="0"/>
                <w:kern w:val="0"/>
                <w:sz w:val="24"/>
                <w:szCs w:val="24"/>
                <w:u w:val="none"/>
                <w:lang w:val="en-US" w:eastAsia="zh-CN"/>
              </w:rPr>
              <w:t>本项目包装封口废气、熔喷无纺布生产废气、纺粘无纺布废气经收集后通过“过滤棉+UV光催化+活性炭（碘值不低于800mg/g）吸附装置”（TA001）处理；淋膜无纺布生产废气经收集后通过“UV光催化+活性炭（碘值不低于800mg/g）吸附装置”（TA002）处理，以上废气共同经1跟20m高排气筒排放。</w:t>
            </w:r>
          </w:p>
          <w:p w14:paraId="563BF1DF">
            <w:pPr>
              <w:keepNext w:val="0"/>
              <w:keepLines w:val="0"/>
              <w:pageBreakBefore w:val="0"/>
              <w:widowControl w:val="0"/>
              <w:kinsoku/>
              <w:wordWrap/>
              <w:overflowPunct/>
              <w:topLinePunct w:val="0"/>
              <w:autoSpaceDE/>
              <w:autoSpaceDN/>
              <w:bidi w:val="0"/>
              <w:adjustRightInd/>
              <w:snapToGrid/>
              <w:spacing w:after="0" w:line="480" w:lineRule="exact"/>
              <w:ind w:firstLine="480" w:firstLineChars="200"/>
              <w:textAlignment w:val="auto"/>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（2）废水：</w:t>
            </w:r>
            <w:r>
              <w:rPr>
                <w:rFonts w:hint="eastAsia" w:cs="Times New Roman"/>
                <w:color w:val="auto"/>
                <w:sz w:val="24"/>
                <w:szCs w:val="24"/>
                <w:lang w:val="en-US" w:eastAsia="zh-CN"/>
              </w:rPr>
              <w:t>本项目厂区内生活污水经化粪池处理后定期</w:t>
            </w:r>
            <w:r>
              <w:rPr>
                <w:rFonts w:hint="eastAsia" w:ascii="Times New Roman" w:hAnsi="Times New Roman"/>
                <w:bCs/>
                <w:sz w:val="24"/>
                <w:lang w:val="en-US" w:eastAsia="zh-CN"/>
              </w:rPr>
              <w:t>清掏用于肥田</w:t>
            </w:r>
            <w:r>
              <w:rPr>
                <w:rFonts w:hint="eastAsia"/>
                <w:bCs/>
                <w:sz w:val="24"/>
                <w:lang w:val="en-US" w:eastAsia="zh-CN"/>
              </w:rPr>
              <w:t>，冷却水循环回用</w:t>
            </w:r>
            <w:r>
              <w:rPr>
                <w:rFonts w:hint="eastAsia"/>
                <w:b w:val="0"/>
                <w:bCs w:val="0"/>
                <w:sz w:val="24"/>
                <w:u w:val="none"/>
                <w:lang w:eastAsia="zh-CN"/>
              </w:rPr>
              <w:t>，</w:t>
            </w:r>
            <w:r>
              <w:rPr>
                <w:rFonts w:hint="eastAsia"/>
                <w:b w:val="0"/>
                <w:bCs w:val="0"/>
                <w:sz w:val="24"/>
                <w:u w:val="none"/>
                <w:lang w:val="en-US" w:eastAsia="zh-CN"/>
              </w:rPr>
              <w:t>喷丝板清洗用水经过滤后回用于冷却循环用水，废气治理设施用水循环回用。</w:t>
            </w:r>
          </w:p>
          <w:p w14:paraId="64542380">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40" w:lineRule="exact"/>
              <w:ind w:right="0" w:rightChars="0" w:firstLine="480" w:firstLineChars="200"/>
              <w:jc w:val="left"/>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（3）</w:t>
            </w:r>
            <w:r>
              <w:rPr>
                <w:rFonts w:hint="eastAsia" w:cs="Times New Roman" w:eastAsiaTheme="minorEastAsia"/>
                <w:color w:val="auto"/>
                <w:sz w:val="24"/>
                <w:szCs w:val="24"/>
                <w:lang w:val="en-US" w:eastAsia="zh-CN"/>
              </w:rPr>
              <w:t>噪声：</w:t>
            </w:r>
            <w:r>
              <w:rPr>
                <w:rFonts w:hint="default" w:ascii="Times New Roman" w:hAnsi="Times New Roman" w:cs="Times New Roman"/>
                <w:bCs/>
                <w:sz w:val="24"/>
                <w:szCs w:val="24"/>
              </w:rPr>
              <w:t>本项目噪声源经选用</w:t>
            </w:r>
            <w:r>
              <w:rPr>
                <w:rFonts w:hint="default" w:ascii="Times New Roman" w:hAnsi="Times New Roman" w:eastAsia="宋体" w:cs="Times New Roman"/>
                <w:bCs/>
                <w:sz w:val="24"/>
                <w:szCs w:val="24"/>
              </w:rPr>
              <w:t>低噪声设备、隔声、减振</w:t>
            </w:r>
            <w:r>
              <w:rPr>
                <w:rFonts w:hint="default" w:ascii="Times New Roman" w:hAnsi="Times New Roman" w:cs="Times New Roman"/>
                <w:bCs/>
                <w:sz w:val="24"/>
                <w:szCs w:val="24"/>
              </w:rPr>
              <w:t>措施后可达标排放，对区域环境基本无影响。</w:t>
            </w:r>
          </w:p>
          <w:p w14:paraId="1A438ACC">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40" w:lineRule="exact"/>
              <w:ind w:right="0" w:rightChars="0" w:firstLine="480" w:firstLineChars="200"/>
              <w:jc w:val="left"/>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（4）固体废物：</w:t>
            </w:r>
            <w:r>
              <w:rPr>
                <w:rFonts w:hint="default" w:ascii="Times New Roman" w:hAnsi="Times New Roman" w:cs="Times New Roman" w:eastAsiaTheme="minorEastAsia"/>
                <w:color w:val="auto"/>
                <w:sz w:val="24"/>
                <w:szCs w:val="24"/>
                <w:lang w:val="en-US" w:eastAsia="zh-CN"/>
              </w:rPr>
              <w:t>本项目一般固废</w:t>
            </w:r>
            <w:r>
              <w:rPr>
                <w:rFonts w:hint="eastAsia" w:ascii="Times New Roman" w:hAnsi="Times New Roman" w:cs="Times New Roman" w:eastAsiaTheme="minorEastAsia"/>
                <w:color w:val="auto"/>
                <w:sz w:val="24"/>
                <w:szCs w:val="24"/>
                <w:lang w:val="en-US" w:eastAsia="zh-CN"/>
              </w:rPr>
              <w:t>经收集后，</w:t>
            </w:r>
            <w:r>
              <w:rPr>
                <w:rFonts w:hint="default" w:ascii="Times New Roman" w:hAnsi="Times New Roman" w:cs="Times New Roman" w:eastAsiaTheme="minorEastAsia"/>
                <w:color w:val="auto"/>
                <w:sz w:val="24"/>
                <w:szCs w:val="24"/>
                <w:lang w:val="en-US" w:eastAsia="zh-CN"/>
              </w:rPr>
              <w:t>暂存</w:t>
            </w:r>
            <w:r>
              <w:rPr>
                <w:rFonts w:hint="eastAsia" w:ascii="Times New Roman" w:hAnsi="Times New Roman" w:cs="Times New Roman" w:eastAsiaTheme="minorEastAsia"/>
                <w:color w:val="auto"/>
                <w:sz w:val="24"/>
                <w:szCs w:val="24"/>
                <w:lang w:val="en-US" w:eastAsia="zh-CN"/>
              </w:rPr>
              <w:t>于新建的一般固废暂存间，定期</w:t>
            </w:r>
            <w:r>
              <w:rPr>
                <w:rFonts w:hint="default" w:ascii="Times New Roman" w:hAnsi="Times New Roman" w:cs="Times New Roman" w:eastAsiaTheme="minorEastAsia"/>
                <w:color w:val="auto"/>
                <w:sz w:val="24"/>
                <w:szCs w:val="24"/>
                <w:lang w:val="en-US" w:eastAsia="zh-CN"/>
              </w:rPr>
              <w:t>外售；</w:t>
            </w:r>
            <w:r>
              <w:rPr>
                <w:rFonts w:hint="eastAsia" w:ascii="Times New Roman" w:hAnsi="Times New Roman" w:cs="Times New Roman" w:eastAsiaTheme="minorEastAsia"/>
                <w:color w:val="auto"/>
                <w:sz w:val="24"/>
                <w:szCs w:val="24"/>
                <w:lang w:val="en-US" w:eastAsia="zh-CN"/>
              </w:rPr>
              <w:t>生活垃圾定期交由环卫部门定期清运；危险废物经收集后，暂存于新建的危险废物暂存间，定期委托有资质单位处置。</w:t>
            </w:r>
            <w:r>
              <w:rPr>
                <w:rFonts w:hint="default" w:ascii="Times New Roman" w:hAnsi="Times New Roman" w:cs="Times New Roman" w:eastAsiaTheme="minorEastAsia"/>
                <w:color w:val="auto"/>
                <w:sz w:val="24"/>
                <w:szCs w:val="24"/>
                <w:lang w:val="en-US" w:eastAsia="zh-CN"/>
              </w:rPr>
              <w:t>本项目固废对周围环境影响较小。</w:t>
            </w:r>
          </w:p>
          <w:p w14:paraId="401A87A1">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4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auto"/>
                <w:sz w:val="24"/>
                <w:szCs w:val="24"/>
                <w:highlight w:val="none"/>
                <w:lang w:eastAsia="zh-CN"/>
              </w:rPr>
            </w:pPr>
            <w:r>
              <w:rPr>
                <w:rFonts w:hint="default" w:ascii="Times New Roman" w:hAnsi="Times New Roman" w:cs="Times New Roman" w:eastAsiaTheme="minorEastAsia"/>
                <w:b/>
                <w:bCs/>
                <w:color w:val="auto"/>
                <w:sz w:val="24"/>
                <w:szCs w:val="24"/>
                <w:highlight w:val="none"/>
                <w:lang w:val="en-US" w:eastAsia="zh-CN"/>
              </w:rPr>
              <w:t>2、</w:t>
            </w:r>
            <w:r>
              <w:rPr>
                <w:rFonts w:hint="default" w:ascii="Times New Roman" w:hAnsi="Times New Roman" w:cs="Times New Roman" w:eastAsiaTheme="minorEastAsia"/>
                <w:b/>
                <w:bCs/>
                <w:color w:val="auto"/>
                <w:sz w:val="24"/>
                <w:szCs w:val="24"/>
                <w:highlight w:val="none"/>
                <w:lang w:eastAsia="zh-CN"/>
              </w:rPr>
              <w:t>审批部门审批决定</w:t>
            </w:r>
            <w:bookmarkEnd w:id="0"/>
            <w:bookmarkEnd w:id="1"/>
            <w:bookmarkEnd w:id="2"/>
            <w:bookmarkEnd w:id="3"/>
          </w:p>
          <w:p w14:paraId="0EF53560">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40" w:lineRule="exact"/>
              <w:ind w:right="0" w:rightChars="0" w:firstLine="480" w:firstLineChars="200"/>
              <w:jc w:val="left"/>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你(单位)</w:t>
            </w:r>
            <w:r>
              <w:rPr>
                <w:rFonts w:hint="eastAsia" w:ascii="Times New Roman" w:hAnsi="Times New Roman" w:cs="Times New Roman" w:eastAsiaTheme="minorEastAsia"/>
                <w:color w:val="auto"/>
                <w:sz w:val="24"/>
                <w:szCs w:val="24"/>
                <w:highlight w:val="none"/>
                <w:lang w:val="en-US" w:eastAsia="zh-CN"/>
              </w:rPr>
              <w:t>委</w:t>
            </w:r>
            <w:r>
              <w:rPr>
                <w:rFonts w:hint="default" w:ascii="Times New Roman" w:hAnsi="Times New Roman" w:cs="Times New Roman" w:eastAsiaTheme="minorEastAsia"/>
                <w:color w:val="auto"/>
                <w:sz w:val="24"/>
                <w:szCs w:val="24"/>
                <w:highlight w:val="none"/>
                <w:lang w:val="en-US" w:eastAsia="zh-CN"/>
              </w:rPr>
              <w:t>托河南省凝博生态科技有限公司编制的《河南润安新材料有限公司年产1000吨非织造布、10万件卫生用品项目环境影响报告表》已收悉。依据《中华人民共和国环境保护法》和《中华人民共和国环境影响评价法》等法律法规，经审查，现批复如下:</w:t>
            </w:r>
          </w:p>
          <w:p w14:paraId="20F24794">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40" w:lineRule="exact"/>
              <w:ind w:right="0" w:rightChars="0" w:firstLine="480" w:firstLineChars="200"/>
              <w:jc w:val="left"/>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一、原则批准《河南润安新材料有限公司年产1000吨非织造布、10万件卫生用品项目环境影响报告表》，同意该项目在长垣市满村镇医疗器械总部经济专业园A区 106 号建设。</w:t>
            </w:r>
          </w:p>
          <w:p w14:paraId="06E9A10E">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40" w:lineRule="exact"/>
              <w:ind w:right="0" w:rightChars="0" w:firstLine="480" w:firstLineChars="200"/>
              <w:jc w:val="left"/>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二、严格执行环保“三同时”制度，认真落实环评要求及建议，并向社会公众主动公开已经批准的环境影响报告表，并接受相关方的咨询。环评中提及的污染防治措施可以作为该项目污染治理设施设计的依据。</w:t>
            </w:r>
          </w:p>
          <w:p w14:paraId="742FC859">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40" w:lineRule="exact"/>
              <w:ind w:right="0" w:rightChars="0" w:firstLine="480" w:firstLineChars="200"/>
              <w:jc w:val="left"/>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三、项目产生的噪声、废水、废气、固废按照环评提出来的防治措施要求进行治理。</w:t>
            </w:r>
          </w:p>
          <w:p w14:paraId="2C47216C">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40" w:lineRule="exact"/>
              <w:ind w:right="0" w:rightChars="0" w:firstLine="480" w:firstLineChars="200"/>
              <w:jc w:val="left"/>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四、如果今后国家或我省颁布污染物排放限值的新标准，届时你公司应按新的排放标准执行。</w:t>
            </w:r>
          </w:p>
          <w:p w14:paraId="67D58C56">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40" w:lineRule="exact"/>
              <w:ind w:right="0" w:rightChars="0" w:firstLine="480" w:firstLineChars="200"/>
              <w:jc w:val="left"/>
              <w:textAlignment w:val="auto"/>
              <w:outlineLvl w:val="9"/>
              <w:rPr>
                <w:rFonts w:hint="default" w:ascii="Times New Roman" w:hAnsi="Times New Roman" w:eastAsia="宋体" w:cs="Times New Roman"/>
                <w:lang w:val="en-US" w:eastAsia="zh-CN"/>
              </w:rPr>
            </w:pPr>
            <w:r>
              <w:rPr>
                <w:rFonts w:hint="default" w:ascii="Times New Roman" w:hAnsi="Times New Roman" w:cs="Times New Roman" w:eastAsiaTheme="minorEastAsia"/>
                <w:color w:val="auto"/>
                <w:sz w:val="24"/>
                <w:szCs w:val="24"/>
                <w:highlight w:val="none"/>
                <w:lang w:val="en-US" w:eastAsia="zh-CN"/>
              </w:rPr>
              <w:t>五、项目建成后的相关环保措施、设施应与主体工程应同时投运，你单位要对环保设施运行情况进行跟踪监测，按规定程序实施竣工环境保护验收，并将验收信息上传至全国建设项目竣工环境保护验收信息系统。该项目由市环境监察大队负责监督管理，并明确责任人，加强检查和监管。随着周围环境、政策、法律法规的变化，我局有权收回所办理的审批手续。</w:t>
            </w:r>
          </w:p>
        </w:tc>
      </w:tr>
    </w:tbl>
    <w:p w14:paraId="108918EC">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14:paraId="68D5C89D">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auto"/>
          <w:sz w:val="32"/>
          <w:szCs w:val="32"/>
          <w:lang w:val="en-US" w:eastAsia="zh-CN" w:bidi="ar-SA"/>
        </w:rPr>
      </w:pPr>
      <w:r>
        <w:rPr>
          <w:rFonts w:hint="default" w:ascii="Times New Roman" w:hAnsi="Times New Roman" w:cs="Times New Roman" w:eastAsiaTheme="minorEastAsia"/>
          <w:b/>
          <w:color w:val="auto"/>
          <w:sz w:val="32"/>
          <w:szCs w:val="32"/>
          <w:lang w:val="en-US" w:eastAsia="zh-CN" w:bidi="ar-SA"/>
        </w:rPr>
        <w:t>表五</w:t>
      </w:r>
    </w:p>
    <w:tbl>
      <w:tblPr>
        <w:tblStyle w:val="18"/>
        <w:tblpPr w:leftFromText="180" w:rightFromText="180" w:vertAnchor="text" w:tblpXSpec="center" w:tblpY="1"/>
        <w:tblOverlap w:val="never"/>
        <w:tblW w:w="89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66837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9" w:hRule="atLeast"/>
        </w:trPr>
        <w:tc>
          <w:tcPr>
            <w:tcW w:w="8946" w:type="dxa"/>
            <w:vAlign w:val="top"/>
          </w:tcPr>
          <w:p w14:paraId="4181AFCB">
            <w:pPr>
              <w:pStyle w:val="5"/>
              <w:keepNext/>
              <w:keepLines/>
              <w:pageBreakBefore w:val="0"/>
              <w:widowControl/>
              <w:suppressLineNumbers w:val="0"/>
              <w:kinsoku/>
              <w:wordWrap/>
              <w:overflowPunct/>
              <w:topLinePunct w:val="0"/>
              <w:autoSpaceDE/>
              <w:autoSpaceDN/>
              <w:bidi w:val="0"/>
              <w:adjustRightInd w:val="0"/>
              <w:snapToGrid w:val="0"/>
              <w:spacing w:before="0" w:beforeLines="0" w:beforeAutospacing="0" w:after="0" w:afterLines="0" w:afterAutospacing="0" w:line="480" w:lineRule="exact"/>
              <w:ind w:right="0" w:rightChars="0"/>
              <w:textAlignment w:val="auto"/>
              <w:outlineLvl w:val="3"/>
              <w:rPr>
                <w:rFonts w:hint="default"/>
                <w:sz w:val="24"/>
                <w:szCs w:val="24"/>
                <w:lang w:val="en-US" w:eastAsia="zh-CN"/>
              </w:rPr>
            </w:pPr>
            <w:r>
              <w:rPr>
                <w:rFonts w:hint="default"/>
                <w:sz w:val="24"/>
                <w:szCs w:val="24"/>
                <w:lang w:val="en-US" w:eastAsia="zh-CN"/>
              </w:rPr>
              <w:t>验收监测质量保证及质量控制：</w:t>
            </w:r>
          </w:p>
          <w:p w14:paraId="2B917BCA">
            <w:pPr>
              <w:pStyle w:val="4"/>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206DEBE9">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本次验收监测委托</w:t>
            </w:r>
            <w:r>
              <w:rPr>
                <w:rFonts w:hint="eastAsia" w:cs="Times New Roman"/>
                <w:color w:val="000000" w:themeColor="text1"/>
                <w:sz w:val="24"/>
                <w:szCs w:val="24"/>
                <w:highlight w:val="none"/>
                <w:lang w:val="en-US" w:eastAsia="zh-CN"/>
                <w14:textFill>
                  <w14:solidFill>
                    <w14:schemeClr w14:val="tx1"/>
                  </w14:solidFill>
                </w14:textFill>
              </w:rPr>
              <w:t>河南中碳应用监测技术有限公司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14:paraId="0838B4B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河南中碳应用监测技术有限公司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14:paraId="2EE824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2F14B1DB">
            <w:pPr>
              <w:pStyle w:val="4"/>
              <w:keepNext/>
              <w:keepLines/>
              <w:pageBreakBefore w:val="0"/>
              <w:widowControl/>
              <w:suppressLineNumbers w:val="0"/>
              <w:kinsoku/>
              <w:wordWrap/>
              <w:overflowPunct/>
              <w:topLinePunct w:val="0"/>
              <w:autoSpaceDE/>
              <w:autoSpaceDN/>
              <w:bidi w:val="0"/>
              <w:adjustRightInd w:val="0"/>
              <w:snapToGrid w:val="0"/>
              <w:spacing w:before="0" w:beforeLines="0" w:after="0" w:afterLines="0" w:line="480" w:lineRule="exact"/>
              <w:ind w:right="0" w:rightChars="0"/>
              <w:jc w:val="left"/>
              <w:textAlignment w:val="auto"/>
              <w:outlineLvl w:val="2"/>
              <w:rPr>
                <w:rFonts w:hint="default"/>
                <w:color w:val="auto"/>
                <w:sz w:val="24"/>
                <w:szCs w:val="24"/>
                <w:lang w:val="en-US" w:eastAsia="zh-CN"/>
              </w:rPr>
            </w:pPr>
            <w:r>
              <w:rPr>
                <w:rFonts w:hint="default"/>
                <w:color w:val="auto"/>
                <w:sz w:val="24"/>
                <w:szCs w:val="24"/>
                <w:lang w:val="en-US" w:eastAsia="zh-CN"/>
              </w:rPr>
              <w:t>2、气体监测分析过程中的质量保证和质量控制</w:t>
            </w:r>
          </w:p>
          <w:p w14:paraId="57ADC35C">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color w:val="auto"/>
                <w:sz w:val="24"/>
                <w:szCs w:val="24"/>
                <w:lang w:val="en-US" w:eastAsia="zh-CN"/>
              </w:rPr>
            </w:pPr>
            <w:r>
              <w:rPr>
                <w:rFonts w:hint="default"/>
                <w:color w:val="auto"/>
                <w:sz w:val="24"/>
                <w:szCs w:val="24"/>
                <w:lang w:val="en-US" w:eastAsia="zh-CN"/>
              </w:rPr>
              <w:t>（1）在生产及环保设施运行正常情况下进行监测，按照国家</w:t>
            </w:r>
            <w:r>
              <w:rPr>
                <w:rFonts w:hint="eastAsia"/>
                <w:color w:val="auto"/>
                <w:sz w:val="24"/>
                <w:szCs w:val="24"/>
                <w:lang w:val="en-US" w:eastAsia="zh-CN"/>
              </w:rPr>
              <w:t>生态环境部</w:t>
            </w:r>
            <w:r>
              <w:rPr>
                <w:rFonts w:hint="default"/>
                <w:color w:val="auto"/>
                <w:sz w:val="24"/>
                <w:szCs w:val="24"/>
                <w:lang w:val="en-US" w:eastAsia="zh-CN"/>
              </w:rPr>
              <w:t>颁发的《环境监测质量保证管理规定》（暂行）实施全过程的质量保证。合理布设监测点位，保证各监测点位布设的科学性和可比性。按照国家有关规定、监测技术规范和有关质量控制手册进行。检测仪器在检定有效期内，采样过程中采集平行样。采样前后进行校准校核保证仪器的稳定性。</w:t>
            </w:r>
          </w:p>
          <w:p w14:paraId="100BEC53">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color w:val="auto"/>
                <w:sz w:val="24"/>
                <w:szCs w:val="24"/>
                <w:lang w:val="en-US" w:eastAsia="zh-CN"/>
              </w:rPr>
            </w:pPr>
            <w:r>
              <w:rPr>
                <w:rFonts w:hint="default"/>
                <w:color w:val="auto"/>
                <w:sz w:val="24"/>
                <w:szCs w:val="24"/>
                <w:lang w:val="en-US" w:eastAsia="zh-CN"/>
              </w:rPr>
              <w:t>（2）监测过程中使用的分析测试方法，选择目前适用的国家和行业标准分析方法、技术规范、国家</w:t>
            </w:r>
            <w:r>
              <w:rPr>
                <w:rFonts w:hint="eastAsia"/>
                <w:color w:val="auto"/>
                <w:sz w:val="24"/>
                <w:szCs w:val="24"/>
                <w:lang w:val="en-US" w:eastAsia="zh-CN"/>
              </w:rPr>
              <w:t>生态环境部</w:t>
            </w:r>
            <w:r>
              <w:rPr>
                <w:rFonts w:hint="default"/>
                <w:color w:val="auto"/>
                <w:sz w:val="24"/>
                <w:szCs w:val="24"/>
                <w:lang w:val="en-US" w:eastAsia="zh-CN"/>
              </w:rPr>
              <w:t>推荐的统一分析方法或试行分析方法以及有关规定等。所有监测仪器经计量部门鉴定合格并在有效期内。分析过程中进行平行样和质控样等质量控制措施。</w:t>
            </w:r>
          </w:p>
          <w:p w14:paraId="782701B5">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left"/>
              <w:textAlignment w:val="auto"/>
              <w:outlineLvl w:val="9"/>
              <w:rPr>
                <w:rFonts w:hint="default"/>
                <w:color w:val="auto"/>
                <w:sz w:val="24"/>
                <w:szCs w:val="24"/>
                <w:lang w:val="en-US" w:eastAsia="zh-CN"/>
              </w:rPr>
            </w:pPr>
            <w:r>
              <w:rPr>
                <w:rFonts w:hint="default"/>
                <w:color w:val="auto"/>
                <w:sz w:val="24"/>
                <w:szCs w:val="24"/>
                <w:lang w:val="en-US" w:eastAsia="zh-CN"/>
              </w:rPr>
              <w:t>（3）监测数据严格执行三级审核制度。</w:t>
            </w:r>
          </w:p>
          <w:p w14:paraId="7CF1D42E">
            <w:pPr>
              <w:pStyle w:val="4"/>
              <w:keepNext/>
              <w:keepLines/>
              <w:pageBreakBefore w:val="0"/>
              <w:widowControl/>
              <w:suppressLineNumbers w:val="0"/>
              <w:kinsoku/>
              <w:wordWrap/>
              <w:overflowPunct/>
              <w:topLinePunct w:val="0"/>
              <w:autoSpaceDE/>
              <w:autoSpaceDN/>
              <w:bidi w:val="0"/>
              <w:adjustRightInd w:val="0"/>
              <w:snapToGrid w:val="0"/>
              <w:spacing w:before="0" w:beforeLines="0" w:after="0" w:afterLines="0" w:line="480" w:lineRule="exact"/>
              <w:ind w:right="0" w:rightChars="0"/>
              <w:jc w:val="left"/>
              <w:textAlignment w:val="auto"/>
              <w:outlineLvl w:val="2"/>
              <w:rPr>
                <w:rFonts w:hint="default"/>
                <w:color w:val="auto"/>
                <w:sz w:val="24"/>
                <w:szCs w:val="24"/>
                <w:lang w:val="en-US" w:eastAsia="zh-CN"/>
              </w:rPr>
            </w:pPr>
            <w:r>
              <w:rPr>
                <w:rFonts w:hint="default"/>
                <w:color w:val="auto"/>
                <w:sz w:val="24"/>
                <w:szCs w:val="24"/>
                <w:lang w:val="en-US" w:eastAsia="zh-CN"/>
              </w:rPr>
              <w:t>3、噪声监测分析过程中的质量保证和质量控制</w:t>
            </w:r>
          </w:p>
          <w:p w14:paraId="7C1C1F1B">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480" w:lineRule="exact"/>
              <w:ind w:left="0" w:leftChars="0" w:right="0" w:rightChars="0" w:firstLine="480" w:firstLineChars="200"/>
              <w:jc w:val="both"/>
              <w:textAlignment w:val="auto"/>
              <w:outlineLvl w:val="9"/>
              <w:rPr>
                <w:rFonts w:hint="eastAsia"/>
                <w:color w:val="auto"/>
                <w:lang w:val="en-US" w:eastAsia="zh-CN"/>
              </w:rPr>
            </w:pPr>
            <w:r>
              <w:rPr>
                <w:rFonts w:hint="default"/>
                <w:color w:val="auto"/>
                <w:sz w:val="24"/>
                <w:szCs w:val="24"/>
                <w:lang w:val="en-US" w:eastAsia="zh-CN"/>
              </w:rPr>
              <w:t>声级计使用前后进行校准，其示值偏差符合监测技术规范要求（ΔL≤0.5dB(A)）。噪声检测在无雨、无雪、风速小于5m/s的气象条件下进行，测量时传声器加戴防风罩</w:t>
            </w:r>
            <w:r>
              <w:rPr>
                <w:rFonts w:hint="eastAsia"/>
                <w:color w:val="auto"/>
                <w:lang w:val="en-US" w:eastAsia="zh-CN"/>
              </w:rPr>
              <w:t>。</w:t>
            </w:r>
          </w:p>
          <w:p w14:paraId="72075883">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w:t>
            </w:r>
            <w:r>
              <w:rPr>
                <w:rFonts w:hint="eastAsia" w:cs="Times New Roman" w:eastAsiaTheme="minorEastAsia"/>
                <w:b/>
                <w:bCs/>
                <w:color w:val="auto"/>
                <w:kern w:val="2"/>
                <w:sz w:val="24"/>
                <w:szCs w:val="24"/>
                <w:lang w:val="en-US" w:eastAsia="zh-CN" w:bidi="ar-SA"/>
              </w:rPr>
              <w:t>1</w:t>
            </w:r>
            <w:r>
              <w:rPr>
                <w:rFonts w:hint="eastAsia" w:ascii="Times New Roman" w:hAnsi="Times New Roman" w:cs="Times New Roman" w:eastAsiaTheme="minorEastAsia"/>
                <w:b/>
                <w:bCs/>
                <w:color w:val="auto"/>
                <w:kern w:val="2"/>
                <w:sz w:val="24"/>
                <w:szCs w:val="24"/>
                <w:lang w:val="en-US" w:eastAsia="zh-CN" w:bidi="ar-SA"/>
              </w:rPr>
              <w:t xml:space="preserve">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8"/>
              <w:tblW w:w="495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4"/>
              <w:gridCol w:w="1139"/>
              <w:gridCol w:w="3195"/>
              <w:gridCol w:w="1227"/>
              <w:gridCol w:w="1282"/>
              <w:gridCol w:w="1246"/>
            </w:tblGrid>
            <w:tr w14:paraId="037DFA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04" w:type="pct"/>
                  <w:tcBorders>
                    <w:tl2br w:val="nil"/>
                    <w:tr2bl w:val="nil"/>
                  </w:tcBorders>
                  <w:shd w:val="clear" w:color="auto" w:fill="auto"/>
                  <w:vAlign w:val="center"/>
                </w:tcPr>
                <w:p w14:paraId="1FCAF87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序号</w:t>
                  </w:r>
                </w:p>
              </w:tc>
              <w:tc>
                <w:tcPr>
                  <w:tcW w:w="661" w:type="pct"/>
                  <w:tcBorders>
                    <w:tl2br w:val="nil"/>
                    <w:tr2bl w:val="nil"/>
                  </w:tcBorders>
                  <w:shd w:val="clear" w:color="auto" w:fill="auto"/>
                  <w:vAlign w:val="center"/>
                </w:tcPr>
                <w:p w14:paraId="29F9B8D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检测项目名称</w:t>
                  </w:r>
                </w:p>
              </w:tc>
              <w:tc>
                <w:tcPr>
                  <w:tcW w:w="1854" w:type="pct"/>
                  <w:tcBorders>
                    <w:tl2br w:val="nil"/>
                    <w:tr2bl w:val="nil"/>
                  </w:tcBorders>
                  <w:shd w:val="clear" w:color="auto" w:fill="auto"/>
                  <w:vAlign w:val="center"/>
                </w:tcPr>
                <w:p w14:paraId="2DBE4CA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检测依据</w:t>
                  </w:r>
                </w:p>
              </w:tc>
              <w:tc>
                <w:tcPr>
                  <w:tcW w:w="712" w:type="pct"/>
                  <w:tcBorders>
                    <w:tl2br w:val="nil"/>
                    <w:tr2bl w:val="nil"/>
                  </w:tcBorders>
                  <w:shd w:val="clear" w:color="auto" w:fill="auto"/>
                  <w:vAlign w:val="center"/>
                </w:tcPr>
                <w:p w14:paraId="1B11F1B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方法检出限</w:t>
                  </w:r>
                </w:p>
              </w:tc>
              <w:tc>
                <w:tcPr>
                  <w:tcW w:w="744" w:type="pct"/>
                  <w:tcBorders>
                    <w:tl2br w:val="nil"/>
                    <w:tr2bl w:val="nil"/>
                  </w:tcBorders>
                  <w:shd w:val="clear" w:color="auto" w:fill="auto"/>
                  <w:vAlign w:val="center"/>
                </w:tcPr>
                <w:p w14:paraId="77D5B0B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主要检测仪器/型号</w:t>
                  </w:r>
                </w:p>
              </w:tc>
              <w:tc>
                <w:tcPr>
                  <w:tcW w:w="723" w:type="pct"/>
                  <w:tcBorders>
                    <w:tl2br w:val="nil"/>
                    <w:tr2bl w:val="nil"/>
                  </w:tcBorders>
                  <w:shd w:val="clear" w:color="auto" w:fill="auto"/>
                  <w:vAlign w:val="center"/>
                </w:tcPr>
                <w:p w14:paraId="5389257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仪器编号</w:t>
                  </w:r>
                </w:p>
              </w:tc>
            </w:tr>
            <w:tr w14:paraId="23F64D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6"/>
                  <w:tcBorders>
                    <w:tl2br w:val="nil"/>
                    <w:tr2bl w:val="nil"/>
                  </w:tcBorders>
                  <w:vAlign w:val="center"/>
                </w:tcPr>
                <w:p w14:paraId="5A9285A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both"/>
                    <w:outlineLvl w:val="9"/>
                    <w:rPr>
                      <w:rFonts w:hint="eastAsia"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有组织废气</w:t>
                  </w:r>
                </w:p>
              </w:tc>
            </w:tr>
            <w:tr w14:paraId="2E1543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4" w:type="pct"/>
                  <w:tcBorders>
                    <w:tl2br w:val="nil"/>
                    <w:tr2bl w:val="nil"/>
                  </w:tcBorders>
                  <w:vAlign w:val="center"/>
                </w:tcPr>
                <w:p w14:paraId="599173A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1</w:t>
                  </w:r>
                </w:p>
              </w:tc>
              <w:tc>
                <w:tcPr>
                  <w:tcW w:w="661" w:type="pct"/>
                  <w:tcBorders>
                    <w:tl2br w:val="nil"/>
                    <w:tr2bl w:val="nil"/>
                  </w:tcBorders>
                  <w:shd w:val="clear" w:color="auto" w:fill="auto"/>
                  <w:vAlign w:val="center"/>
                </w:tcPr>
                <w:p w14:paraId="4CB3D29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zh-CN" w:eastAsia="zh-CN"/>
                    </w:rPr>
                  </w:pPr>
                  <w:r>
                    <w:rPr>
                      <w:rFonts w:hint="default" w:ascii="Times New Roman" w:hAnsi="Times New Roman" w:cs="Times New Roman" w:eastAsiaTheme="minorEastAsia"/>
                      <w:b w:val="0"/>
                      <w:bCs w:val="0"/>
                      <w:color w:val="auto"/>
                      <w:sz w:val="21"/>
                      <w:szCs w:val="21"/>
                      <w:lang w:val="en-US" w:eastAsia="zh-CN"/>
                    </w:rPr>
                    <w:t>颗粒物</w:t>
                  </w:r>
                </w:p>
              </w:tc>
              <w:tc>
                <w:tcPr>
                  <w:tcW w:w="1854" w:type="pct"/>
                  <w:tcBorders>
                    <w:tl2br w:val="nil"/>
                    <w:tr2bl w:val="nil"/>
                  </w:tcBorders>
                  <w:shd w:val="clear" w:color="auto" w:fill="auto"/>
                  <w:vAlign w:val="center"/>
                </w:tcPr>
                <w:p w14:paraId="649805D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zh-CN" w:eastAsia="zh-CN"/>
                    </w:rPr>
                  </w:pPr>
                  <w:r>
                    <w:rPr>
                      <w:rFonts w:hint="default" w:ascii="Times New Roman" w:hAnsi="Times New Roman" w:cs="Times New Roman" w:eastAsiaTheme="minorEastAsia"/>
                      <w:b w:val="0"/>
                      <w:bCs w:val="0"/>
                      <w:color w:val="auto"/>
                      <w:sz w:val="21"/>
                      <w:szCs w:val="21"/>
                      <w:lang w:val="zh-CN" w:eastAsia="zh-CN"/>
                    </w:rPr>
                    <w:t>固定污染源废气</w:t>
                  </w:r>
                  <w:r>
                    <w:rPr>
                      <w:rFonts w:hint="default" w:ascii="Times New Roman" w:hAnsi="Times New Roman" w:cs="Times New Roman" w:eastAsiaTheme="minorEastAsia"/>
                      <w:b w:val="0"/>
                      <w:bCs w:val="0"/>
                      <w:color w:val="auto"/>
                      <w:sz w:val="21"/>
                      <w:szCs w:val="21"/>
                      <w:lang w:val="en-US" w:eastAsia="zh-CN"/>
                    </w:rPr>
                    <w:t xml:space="preserve"> 低浓度颗粒物的测定重量法</w:t>
                  </w:r>
                  <w:r>
                    <w:rPr>
                      <w:rFonts w:hint="default" w:ascii="Times New Roman" w:hAnsi="Times New Roman" w:cs="Times New Roman" w:eastAsiaTheme="minorEastAsia"/>
                      <w:b w:val="0"/>
                      <w:bCs w:val="0"/>
                      <w:color w:val="auto"/>
                      <w:sz w:val="21"/>
                      <w:szCs w:val="21"/>
                      <w:lang w:val="zh-CN" w:eastAsia="zh-CN"/>
                    </w:rPr>
                    <w:t xml:space="preserve"> </w:t>
                  </w:r>
                  <w:r>
                    <w:rPr>
                      <w:rFonts w:hint="default" w:ascii="Times New Roman" w:hAnsi="Times New Roman" w:cs="Times New Roman" w:eastAsiaTheme="minorEastAsia"/>
                      <w:b w:val="0"/>
                      <w:bCs w:val="0"/>
                      <w:color w:val="auto"/>
                      <w:sz w:val="21"/>
                      <w:szCs w:val="21"/>
                      <w:lang w:val="en-US" w:eastAsia="zh-CN"/>
                    </w:rPr>
                    <w:t xml:space="preserve"> HJ 836-2017</w:t>
                  </w:r>
                </w:p>
              </w:tc>
              <w:tc>
                <w:tcPr>
                  <w:tcW w:w="712" w:type="pct"/>
                  <w:tcBorders>
                    <w:tl2br w:val="nil"/>
                    <w:tr2bl w:val="nil"/>
                  </w:tcBorders>
                  <w:shd w:val="clear" w:color="auto" w:fill="auto"/>
                  <w:vAlign w:val="center"/>
                </w:tcPr>
                <w:p w14:paraId="575B30E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1.0</w:t>
                  </w:r>
                  <w:r>
                    <w:rPr>
                      <w:rFonts w:hint="default" w:ascii="Times New Roman" w:hAnsi="Times New Roman" w:cs="Times New Roman" w:eastAsiaTheme="minorEastAsia"/>
                      <w:b w:val="0"/>
                      <w:bCs w:val="0"/>
                      <w:color w:val="auto"/>
                      <w:sz w:val="21"/>
                      <w:szCs w:val="21"/>
                      <w:lang w:val="zh-CN" w:eastAsia="zh-CN"/>
                    </w:rPr>
                    <w:t>mg/m</w:t>
                  </w:r>
                  <w:r>
                    <w:rPr>
                      <w:rFonts w:hint="default" w:ascii="Times New Roman" w:hAnsi="Times New Roman" w:cs="Times New Roman" w:eastAsiaTheme="minorEastAsia"/>
                      <w:b w:val="0"/>
                      <w:bCs w:val="0"/>
                      <w:color w:val="auto"/>
                      <w:sz w:val="21"/>
                      <w:szCs w:val="21"/>
                      <w:vertAlign w:val="superscript"/>
                      <w:lang w:val="zh-CN" w:eastAsia="zh-CN"/>
                    </w:rPr>
                    <w:t>3</w:t>
                  </w:r>
                </w:p>
              </w:tc>
              <w:tc>
                <w:tcPr>
                  <w:tcW w:w="744" w:type="pct"/>
                  <w:tcBorders>
                    <w:tl2br w:val="nil"/>
                    <w:tr2bl w:val="nil"/>
                  </w:tcBorders>
                  <w:shd w:val="clear" w:color="auto" w:fill="auto"/>
                  <w:vAlign w:val="center"/>
                </w:tcPr>
                <w:p w14:paraId="4C54AC7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zh-CN" w:eastAsia="zh-CN"/>
                    </w:rPr>
                  </w:pPr>
                  <w:r>
                    <w:rPr>
                      <w:rFonts w:hint="default" w:ascii="Times New Roman" w:hAnsi="Times New Roman" w:cs="Times New Roman" w:eastAsiaTheme="minorEastAsia"/>
                      <w:b w:val="0"/>
                      <w:bCs w:val="0"/>
                      <w:color w:val="auto"/>
                      <w:sz w:val="21"/>
                      <w:szCs w:val="21"/>
                      <w:lang w:val="zh-CN" w:eastAsia="zh-CN"/>
                    </w:rPr>
                    <w:t>低浓度称量恒温恒湿设备</w:t>
                  </w:r>
                </w:p>
              </w:tc>
              <w:tc>
                <w:tcPr>
                  <w:tcW w:w="723" w:type="pct"/>
                  <w:tcBorders>
                    <w:tl2br w:val="nil"/>
                    <w:tr2bl w:val="nil"/>
                  </w:tcBorders>
                  <w:shd w:val="clear" w:color="auto" w:fill="auto"/>
                  <w:vAlign w:val="center"/>
                </w:tcPr>
                <w:p w14:paraId="3580977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zh-CN" w:eastAsia="zh-CN"/>
                    </w:rPr>
                  </w:pPr>
                  <w:r>
                    <w:rPr>
                      <w:rFonts w:hint="default" w:ascii="Times New Roman" w:hAnsi="Times New Roman" w:cs="Times New Roman" w:eastAsiaTheme="minorEastAsia"/>
                      <w:b w:val="0"/>
                      <w:bCs w:val="0"/>
                      <w:color w:val="auto"/>
                      <w:sz w:val="21"/>
                      <w:szCs w:val="21"/>
                      <w:lang w:val="zh-CN" w:eastAsia="zh-CN"/>
                    </w:rPr>
                    <w:t>ZTSB-087</w:t>
                  </w:r>
                </w:p>
              </w:tc>
            </w:tr>
            <w:tr w14:paraId="4EC067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4" w:type="pct"/>
                  <w:tcBorders>
                    <w:tl2br w:val="nil"/>
                    <w:tr2bl w:val="nil"/>
                  </w:tcBorders>
                  <w:vAlign w:val="center"/>
                </w:tcPr>
                <w:p w14:paraId="5B0D305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2</w:t>
                  </w:r>
                </w:p>
              </w:tc>
              <w:tc>
                <w:tcPr>
                  <w:tcW w:w="661" w:type="pct"/>
                  <w:tcBorders>
                    <w:tl2br w:val="nil"/>
                    <w:tr2bl w:val="nil"/>
                  </w:tcBorders>
                  <w:shd w:val="clear" w:color="auto" w:fill="auto"/>
                  <w:vAlign w:val="center"/>
                </w:tcPr>
                <w:p w14:paraId="74DB068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zh-CN" w:eastAsia="zh-CN"/>
                    </w:rPr>
                  </w:pPr>
                  <w:r>
                    <w:rPr>
                      <w:rFonts w:hint="default" w:ascii="Times New Roman" w:hAnsi="Times New Roman" w:cs="Times New Roman" w:eastAsiaTheme="minorEastAsia"/>
                      <w:b w:val="0"/>
                      <w:bCs w:val="0"/>
                      <w:color w:val="auto"/>
                      <w:sz w:val="21"/>
                      <w:szCs w:val="21"/>
                      <w:lang w:val="en-US" w:eastAsia="zh-CN"/>
                    </w:rPr>
                    <w:t>非甲烷总烃</w:t>
                  </w:r>
                </w:p>
              </w:tc>
              <w:tc>
                <w:tcPr>
                  <w:tcW w:w="1854" w:type="pct"/>
                  <w:tcBorders>
                    <w:tl2br w:val="nil"/>
                    <w:tr2bl w:val="nil"/>
                  </w:tcBorders>
                  <w:shd w:val="clear" w:color="auto" w:fill="auto"/>
                  <w:vAlign w:val="center"/>
                </w:tcPr>
                <w:p w14:paraId="0284971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zh-CN" w:eastAsia="zh-CN"/>
                    </w:rPr>
                  </w:pPr>
                  <w:r>
                    <w:rPr>
                      <w:rFonts w:hint="default" w:ascii="Times New Roman" w:hAnsi="Times New Roman" w:cs="Times New Roman" w:eastAsiaTheme="minorEastAsia"/>
                      <w:b w:val="0"/>
                      <w:bCs w:val="0"/>
                      <w:color w:val="auto"/>
                      <w:sz w:val="21"/>
                      <w:szCs w:val="21"/>
                      <w:lang w:val="en-US" w:eastAsia="zh-CN"/>
                    </w:rPr>
                    <w:t>固定污染源废气 总烃、甲烷和非甲烷总烃的测定气相色谱法HJ 38-2017</w:t>
                  </w:r>
                </w:p>
              </w:tc>
              <w:tc>
                <w:tcPr>
                  <w:tcW w:w="712" w:type="pct"/>
                  <w:tcBorders>
                    <w:tl2br w:val="nil"/>
                    <w:tr2bl w:val="nil"/>
                  </w:tcBorders>
                  <w:shd w:val="clear" w:color="auto" w:fill="auto"/>
                  <w:vAlign w:val="center"/>
                </w:tcPr>
                <w:p w14:paraId="3D5436A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zh-CN" w:eastAsia="zh-CN"/>
                    </w:rPr>
                  </w:pPr>
                  <w:r>
                    <w:rPr>
                      <w:rFonts w:hint="default" w:ascii="Times New Roman" w:hAnsi="Times New Roman" w:cs="Times New Roman" w:eastAsiaTheme="minorEastAsia"/>
                      <w:b w:val="0"/>
                      <w:bCs w:val="0"/>
                      <w:color w:val="auto"/>
                      <w:sz w:val="21"/>
                      <w:szCs w:val="21"/>
                      <w:lang w:val="en-US" w:eastAsia="zh-CN"/>
                    </w:rPr>
                    <w:t>0.07</w:t>
                  </w:r>
                  <w:r>
                    <w:rPr>
                      <w:rFonts w:hint="default" w:ascii="Times New Roman" w:hAnsi="Times New Roman" w:cs="Times New Roman" w:eastAsiaTheme="minorEastAsia"/>
                      <w:b w:val="0"/>
                      <w:bCs w:val="0"/>
                      <w:color w:val="auto"/>
                      <w:sz w:val="21"/>
                      <w:szCs w:val="21"/>
                      <w:lang w:val="zh-CN" w:eastAsia="zh-CN"/>
                    </w:rPr>
                    <w:t>mg/m</w:t>
                  </w:r>
                  <w:r>
                    <w:rPr>
                      <w:rFonts w:hint="default" w:ascii="Times New Roman" w:hAnsi="Times New Roman" w:cs="Times New Roman" w:eastAsiaTheme="minorEastAsia"/>
                      <w:b w:val="0"/>
                      <w:bCs w:val="0"/>
                      <w:color w:val="auto"/>
                      <w:sz w:val="21"/>
                      <w:szCs w:val="21"/>
                      <w:vertAlign w:val="superscript"/>
                      <w:lang w:val="zh-CN" w:eastAsia="zh-CN"/>
                    </w:rPr>
                    <w:t>3</w:t>
                  </w:r>
                </w:p>
              </w:tc>
              <w:tc>
                <w:tcPr>
                  <w:tcW w:w="744" w:type="pct"/>
                  <w:tcBorders>
                    <w:tl2br w:val="nil"/>
                    <w:tr2bl w:val="nil"/>
                  </w:tcBorders>
                  <w:shd w:val="clear" w:color="auto" w:fill="auto"/>
                  <w:vAlign w:val="center"/>
                </w:tcPr>
                <w:p w14:paraId="3F03495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气相色谱仪浙江福立GC9790Ⅱ</w:t>
                  </w:r>
                </w:p>
              </w:tc>
              <w:tc>
                <w:tcPr>
                  <w:tcW w:w="723" w:type="pct"/>
                  <w:tcBorders>
                    <w:tl2br w:val="nil"/>
                    <w:tr2bl w:val="nil"/>
                  </w:tcBorders>
                  <w:shd w:val="clear" w:color="auto" w:fill="auto"/>
                  <w:vAlign w:val="center"/>
                </w:tcPr>
                <w:p w14:paraId="352D65C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ZTYQ-056</w:t>
                  </w:r>
                </w:p>
              </w:tc>
            </w:tr>
            <w:tr w14:paraId="540AAB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4" w:type="pct"/>
                  <w:tcBorders>
                    <w:tl2br w:val="nil"/>
                    <w:tr2bl w:val="nil"/>
                  </w:tcBorders>
                  <w:vAlign w:val="center"/>
                </w:tcPr>
                <w:p w14:paraId="37F43FB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3</w:t>
                  </w:r>
                </w:p>
              </w:tc>
              <w:tc>
                <w:tcPr>
                  <w:tcW w:w="661" w:type="pct"/>
                  <w:tcBorders>
                    <w:tl2br w:val="nil"/>
                    <w:tr2bl w:val="nil"/>
                  </w:tcBorders>
                  <w:shd w:val="clear" w:color="auto" w:fill="auto"/>
                  <w:vAlign w:val="center"/>
                </w:tcPr>
                <w:p w14:paraId="1DC7DE6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颗粒物</w:t>
                  </w:r>
                </w:p>
              </w:tc>
              <w:tc>
                <w:tcPr>
                  <w:tcW w:w="1854" w:type="pct"/>
                  <w:tcBorders>
                    <w:tl2br w:val="nil"/>
                    <w:tr2bl w:val="nil"/>
                  </w:tcBorders>
                  <w:shd w:val="clear" w:color="auto" w:fill="auto"/>
                  <w:vAlign w:val="center"/>
                </w:tcPr>
                <w:p w14:paraId="2E27915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固定污染源排气中颗粒物测定与气态污染物采样方法GB/T 16157-1996（及修改单）</w:t>
                  </w:r>
                </w:p>
              </w:tc>
              <w:tc>
                <w:tcPr>
                  <w:tcW w:w="712" w:type="pct"/>
                  <w:tcBorders>
                    <w:tl2br w:val="nil"/>
                    <w:tr2bl w:val="nil"/>
                  </w:tcBorders>
                  <w:shd w:val="clear" w:color="auto" w:fill="auto"/>
                  <w:vAlign w:val="center"/>
                </w:tcPr>
                <w:p w14:paraId="2055633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w:t>
                  </w:r>
                </w:p>
              </w:tc>
              <w:tc>
                <w:tcPr>
                  <w:tcW w:w="744" w:type="pct"/>
                  <w:tcBorders>
                    <w:tl2br w:val="nil"/>
                    <w:tr2bl w:val="nil"/>
                  </w:tcBorders>
                  <w:shd w:val="clear" w:color="auto" w:fill="auto"/>
                  <w:vAlign w:val="center"/>
                </w:tcPr>
                <w:p w14:paraId="4748C93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电子天平 梅特勒MS105DU</w:t>
                  </w:r>
                </w:p>
              </w:tc>
              <w:tc>
                <w:tcPr>
                  <w:tcW w:w="723" w:type="pct"/>
                  <w:tcBorders>
                    <w:tl2br w:val="nil"/>
                    <w:tr2bl w:val="nil"/>
                  </w:tcBorders>
                  <w:shd w:val="clear" w:color="auto" w:fill="auto"/>
                  <w:vAlign w:val="center"/>
                </w:tcPr>
                <w:p w14:paraId="5CBD25B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ZTYQ-002</w:t>
                  </w:r>
                </w:p>
              </w:tc>
            </w:tr>
            <w:tr w14:paraId="470713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6"/>
                  <w:tcBorders>
                    <w:tl2br w:val="nil"/>
                    <w:tr2bl w:val="nil"/>
                  </w:tcBorders>
                  <w:vAlign w:val="center"/>
                </w:tcPr>
                <w:p w14:paraId="38E2493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both"/>
                    <w:outlineLvl w:val="9"/>
                    <w:rPr>
                      <w:rFonts w:hint="eastAsia"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噪声</w:t>
                  </w:r>
                </w:p>
              </w:tc>
            </w:tr>
            <w:tr w14:paraId="12CF1E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4" w:type="pct"/>
                  <w:tcBorders>
                    <w:tl2br w:val="nil"/>
                    <w:tr2bl w:val="nil"/>
                  </w:tcBorders>
                  <w:vAlign w:val="center"/>
                </w:tcPr>
                <w:p w14:paraId="53BF7F5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1</w:t>
                  </w:r>
                </w:p>
              </w:tc>
              <w:tc>
                <w:tcPr>
                  <w:tcW w:w="661" w:type="pct"/>
                  <w:tcBorders>
                    <w:tl2br w:val="nil"/>
                    <w:tr2bl w:val="nil"/>
                  </w:tcBorders>
                  <w:vAlign w:val="center"/>
                </w:tcPr>
                <w:p w14:paraId="4049D9A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厂界环境噪声</w:t>
                  </w:r>
                </w:p>
              </w:tc>
              <w:tc>
                <w:tcPr>
                  <w:tcW w:w="1854" w:type="pct"/>
                  <w:tcBorders>
                    <w:tl2br w:val="nil"/>
                    <w:tr2bl w:val="nil"/>
                  </w:tcBorders>
                  <w:vAlign w:val="center"/>
                </w:tcPr>
                <w:p w14:paraId="7FF1805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工业企业厂界环境噪声排放标准 GB 12348-2008</w:t>
                  </w:r>
                </w:p>
              </w:tc>
              <w:tc>
                <w:tcPr>
                  <w:tcW w:w="712" w:type="pct"/>
                  <w:tcBorders>
                    <w:tl2br w:val="nil"/>
                    <w:tr2bl w:val="nil"/>
                  </w:tcBorders>
                  <w:vAlign w:val="center"/>
                </w:tcPr>
                <w:p w14:paraId="51385FE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w:t>
                  </w:r>
                </w:p>
              </w:tc>
              <w:tc>
                <w:tcPr>
                  <w:tcW w:w="744" w:type="pct"/>
                  <w:tcBorders>
                    <w:tl2br w:val="nil"/>
                    <w:tr2bl w:val="nil"/>
                  </w:tcBorders>
                  <w:vAlign w:val="center"/>
                </w:tcPr>
                <w:p w14:paraId="474891D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多功能声级计AWA6228+型</w:t>
                  </w:r>
                </w:p>
              </w:tc>
              <w:tc>
                <w:tcPr>
                  <w:tcW w:w="723" w:type="pct"/>
                  <w:tcBorders>
                    <w:tl2br w:val="nil"/>
                    <w:tr2bl w:val="nil"/>
                  </w:tcBorders>
                  <w:vAlign w:val="center"/>
                </w:tcPr>
                <w:p w14:paraId="008862E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ZTYQ-038</w:t>
                  </w:r>
                </w:p>
              </w:tc>
            </w:tr>
            <w:tr w14:paraId="63EC9C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6"/>
                  <w:tcBorders>
                    <w:tl2br w:val="nil"/>
                    <w:tr2bl w:val="nil"/>
                  </w:tcBorders>
                  <w:vAlign w:val="center"/>
                </w:tcPr>
                <w:p w14:paraId="6572EC9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both"/>
                    <w:outlineLvl w:val="9"/>
                    <w:rPr>
                      <w:rFonts w:hint="eastAsia"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无组织废气</w:t>
                  </w:r>
                </w:p>
              </w:tc>
            </w:tr>
            <w:tr w14:paraId="3D0227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4" w:type="pct"/>
                  <w:tcBorders>
                    <w:tl2br w:val="nil"/>
                    <w:tr2bl w:val="nil"/>
                  </w:tcBorders>
                  <w:vAlign w:val="center"/>
                </w:tcPr>
                <w:p w14:paraId="175E87E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1</w:t>
                  </w:r>
                </w:p>
              </w:tc>
              <w:tc>
                <w:tcPr>
                  <w:tcW w:w="661" w:type="pct"/>
                  <w:tcBorders>
                    <w:tl2br w:val="nil"/>
                    <w:tr2bl w:val="nil"/>
                  </w:tcBorders>
                  <w:vAlign w:val="center"/>
                </w:tcPr>
                <w:p w14:paraId="76313C2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zh-CN" w:eastAsia="zh-CN"/>
                    </w:rPr>
                    <w:t>颗粒物</w:t>
                  </w:r>
                </w:p>
              </w:tc>
              <w:tc>
                <w:tcPr>
                  <w:tcW w:w="1854" w:type="pct"/>
                  <w:tcBorders>
                    <w:tl2br w:val="nil"/>
                    <w:tr2bl w:val="nil"/>
                  </w:tcBorders>
                  <w:vAlign w:val="center"/>
                </w:tcPr>
                <w:p w14:paraId="46BD13D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zh-CN" w:eastAsia="zh-CN"/>
                    </w:rPr>
                    <w:t>环境空气 总悬浮颗粒物的测定 重量法HJ1263-2022</w:t>
                  </w:r>
                </w:p>
              </w:tc>
              <w:tc>
                <w:tcPr>
                  <w:tcW w:w="712" w:type="pct"/>
                  <w:tcBorders>
                    <w:tl2br w:val="nil"/>
                    <w:tr2bl w:val="nil"/>
                  </w:tcBorders>
                  <w:vAlign w:val="center"/>
                </w:tcPr>
                <w:p w14:paraId="33658EF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7 μg/m</w:t>
                  </w:r>
                  <w:r>
                    <w:rPr>
                      <w:rFonts w:hint="default" w:ascii="Times New Roman" w:hAnsi="Times New Roman" w:cs="Times New Roman" w:eastAsiaTheme="minorEastAsia"/>
                      <w:b w:val="0"/>
                      <w:bCs w:val="0"/>
                      <w:color w:val="auto"/>
                      <w:sz w:val="21"/>
                      <w:szCs w:val="21"/>
                      <w:vertAlign w:val="superscript"/>
                      <w:lang w:val="en-US" w:eastAsia="zh-CN"/>
                    </w:rPr>
                    <w:t>3</w:t>
                  </w:r>
                </w:p>
              </w:tc>
              <w:tc>
                <w:tcPr>
                  <w:tcW w:w="744" w:type="pct"/>
                  <w:tcBorders>
                    <w:tl2br w:val="nil"/>
                    <w:tr2bl w:val="nil"/>
                  </w:tcBorders>
                  <w:vAlign w:val="center"/>
                </w:tcPr>
                <w:p w14:paraId="5457697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电子天平</w:t>
                  </w:r>
                  <w:r>
                    <w:rPr>
                      <w:rFonts w:hint="eastAsia" w:ascii="Times New Roman" w:hAnsi="Times New Roman" w:cs="Times New Roman" w:eastAsiaTheme="minorEastAsia"/>
                      <w:b w:val="0"/>
                      <w:bCs w:val="0"/>
                      <w:color w:val="auto"/>
                      <w:sz w:val="21"/>
                      <w:szCs w:val="21"/>
                      <w:lang w:val="en-US" w:eastAsia="zh-CN"/>
                    </w:rPr>
                    <w:t>梅特勒</w:t>
                  </w:r>
                  <w:r>
                    <w:rPr>
                      <w:rFonts w:hint="default" w:ascii="Times New Roman" w:hAnsi="Times New Roman" w:cs="Times New Roman" w:eastAsiaTheme="minorEastAsia"/>
                      <w:b w:val="0"/>
                      <w:bCs w:val="0"/>
                      <w:color w:val="auto"/>
                      <w:sz w:val="21"/>
                      <w:szCs w:val="21"/>
                      <w:lang w:val="en-US" w:eastAsia="zh-CN"/>
                    </w:rPr>
                    <w:t>M</w:t>
                  </w:r>
                  <w:r>
                    <w:rPr>
                      <w:rFonts w:hint="eastAsia" w:ascii="Times New Roman" w:hAnsi="Times New Roman" w:cs="Times New Roman" w:eastAsiaTheme="minorEastAsia"/>
                      <w:b w:val="0"/>
                      <w:bCs w:val="0"/>
                      <w:color w:val="auto"/>
                      <w:sz w:val="21"/>
                      <w:szCs w:val="21"/>
                      <w:lang w:val="en-US" w:eastAsia="zh-CN"/>
                    </w:rPr>
                    <w:t>S105DU</w:t>
                  </w:r>
                </w:p>
              </w:tc>
              <w:tc>
                <w:tcPr>
                  <w:tcW w:w="723" w:type="pct"/>
                  <w:tcBorders>
                    <w:tl2br w:val="nil"/>
                    <w:tr2bl w:val="nil"/>
                  </w:tcBorders>
                  <w:vAlign w:val="center"/>
                </w:tcPr>
                <w:p w14:paraId="6C71175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ZTYQ-00</w:t>
                  </w:r>
                  <w:r>
                    <w:rPr>
                      <w:rFonts w:hint="eastAsia" w:ascii="Times New Roman" w:hAnsi="Times New Roman" w:cs="Times New Roman" w:eastAsiaTheme="minorEastAsia"/>
                      <w:b w:val="0"/>
                      <w:bCs w:val="0"/>
                      <w:color w:val="auto"/>
                      <w:sz w:val="21"/>
                      <w:szCs w:val="21"/>
                      <w:lang w:val="en-US" w:eastAsia="zh-CN"/>
                    </w:rPr>
                    <w:t>2</w:t>
                  </w:r>
                </w:p>
              </w:tc>
            </w:tr>
            <w:tr w14:paraId="38DDFC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04" w:type="pct"/>
                  <w:tcBorders>
                    <w:tl2br w:val="nil"/>
                    <w:tr2bl w:val="nil"/>
                  </w:tcBorders>
                  <w:vAlign w:val="center"/>
                </w:tcPr>
                <w:p w14:paraId="39ED238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2</w:t>
                  </w:r>
                </w:p>
              </w:tc>
              <w:tc>
                <w:tcPr>
                  <w:tcW w:w="661" w:type="pct"/>
                  <w:tcBorders>
                    <w:tl2br w:val="nil"/>
                    <w:tr2bl w:val="nil"/>
                  </w:tcBorders>
                  <w:shd w:val="clear" w:color="auto" w:fill="auto"/>
                  <w:vAlign w:val="center"/>
                </w:tcPr>
                <w:p w14:paraId="079913D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zh-CN" w:eastAsia="zh-CN"/>
                    </w:rPr>
                  </w:pPr>
                  <w:r>
                    <w:rPr>
                      <w:rFonts w:hint="default" w:ascii="Times New Roman" w:hAnsi="Times New Roman" w:cs="Times New Roman" w:eastAsiaTheme="minorEastAsia"/>
                      <w:b w:val="0"/>
                      <w:bCs w:val="0"/>
                      <w:color w:val="auto"/>
                      <w:sz w:val="21"/>
                      <w:szCs w:val="21"/>
                      <w:lang w:val="en-US" w:eastAsia="zh-CN"/>
                    </w:rPr>
                    <w:t>非甲烷总烃</w:t>
                  </w:r>
                </w:p>
              </w:tc>
              <w:tc>
                <w:tcPr>
                  <w:tcW w:w="1854" w:type="pct"/>
                  <w:tcBorders>
                    <w:tl2br w:val="nil"/>
                    <w:tr2bl w:val="nil"/>
                  </w:tcBorders>
                  <w:shd w:val="clear" w:color="auto" w:fill="auto"/>
                  <w:vAlign w:val="center"/>
                </w:tcPr>
                <w:p w14:paraId="79DC306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zh-CN" w:eastAsia="zh-CN"/>
                    </w:rPr>
                  </w:pPr>
                  <w:r>
                    <w:rPr>
                      <w:rFonts w:hint="default" w:ascii="Times New Roman" w:hAnsi="Times New Roman" w:cs="Times New Roman" w:eastAsiaTheme="minorEastAsia"/>
                      <w:b w:val="0"/>
                      <w:bCs w:val="0"/>
                      <w:color w:val="auto"/>
                      <w:sz w:val="21"/>
                      <w:szCs w:val="21"/>
                      <w:lang w:val="en-US" w:eastAsia="zh-CN"/>
                    </w:rPr>
                    <w:t>环境空气 总烃、甲烷和非甲烷总烃的测定直接进样-气相色谱法HJ 604-2017</w:t>
                  </w:r>
                </w:p>
              </w:tc>
              <w:tc>
                <w:tcPr>
                  <w:tcW w:w="712" w:type="pct"/>
                  <w:tcBorders>
                    <w:tl2br w:val="nil"/>
                    <w:tr2bl w:val="nil"/>
                  </w:tcBorders>
                  <w:shd w:val="clear" w:color="auto" w:fill="auto"/>
                  <w:vAlign w:val="center"/>
                </w:tcPr>
                <w:p w14:paraId="165DB58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0.07</w:t>
                  </w:r>
                  <w:r>
                    <w:rPr>
                      <w:rFonts w:hint="default" w:ascii="Times New Roman" w:hAnsi="Times New Roman" w:cs="Times New Roman" w:eastAsiaTheme="minorEastAsia"/>
                      <w:b w:val="0"/>
                      <w:bCs w:val="0"/>
                      <w:color w:val="auto"/>
                      <w:sz w:val="21"/>
                      <w:szCs w:val="21"/>
                      <w:lang w:val="zh-CN" w:eastAsia="zh-CN"/>
                    </w:rPr>
                    <w:t>mg/m</w:t>
                  </w:r>
                  <w:r>
                    <w:rPr>
                      <w:rFonts w:hint="default" w:ascii="Times New Roman" w:hAnsi="Times New Roman" w:cs="Times New Roman" w:eastAsiaTheme="minorEastAsia"/>
                      <w:b w:val="0"/>
                      <w:bCs w:val="0"/>
                      <w:color w:val="auto"/>
                      <w:sz w:val="21"/>
                      <w:szCs w:val="21"/>
                      <w:vertAlign w:val="superscript"/>
                      <w:lang w:val="zh-CN" w:eastAsia="zh-CN"/>
                    </w:rPr>
                    <w:t>3</w:t>
                  </w:r>
                </w:p>
              </w:tc>
              <w:tc>
                <w:tcPr>
                  <w:tcW w:w="744" w:type="pct"/>
                  <w:tcBorders>
                    <w:tl2br w:val="nil"/>
                    <w:tr2bl w:val="nil"/>
                  </w:tcBorders>
                  <w:shd w:val="clear" w:color="auto" w:fill="auto"/>
                  <w:vAlign w:val="center"/>
                </w:tcPr>
                <w:p w14:paraId="335A368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气相色谱仪浙江福立GC9790Ⅱ</w:t>
                  </w:r>
                </w:p>
              </w:tc>
              <w:tc>
                <w:tcPr>
                  <w:tcW w:w="723" w:type="pct"/>
                  <w:tcBorders>
                    <w:tl2br w:val="nil"/>
                    <w:tr2bl w:val="nil"/>
                  </w:tcBorders>
                  <w:shd w:val="clear" w:color="auto" w:fill="auto"/>
                  <w:vAlign w:val="center"/>
                </w:tcPr>
                <w:p w14:paraId="7ABEF3C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ZTYQ-056</w:t>
                  </w:r>
                </w:p>
              </w:tc>
            </w:tr>
          </w:tbl>
          <w:p w14:paraId="4A6F2B56">
            <w:pPr>
              <w:keepNext w:val="0"/>
              <w:keepLines w:val="0"/>
              <w:pageBreakBefore w:val="0"/>
              <w:widowControl/>
              <w:kinsoku/>
              <w:wordWrap/>
              <w:overflowPunct/>
              <w:topLinePunct w:val="0"/>
              <w:autoSpaceDE/>
              <w:autoSpaceDN/>
              <w:bidi w:val="0"/>
              <w:adjustRightInd w:val="0"/>
              <w:snapToGrid w:val="0"/>
              <w:spacing w:after="0" w:line="480" w:lineRule="exact"/>
              <w:ind w:firstLine="482" w:firstLineChars="200"/>
              <w:jc w:val="center"/>
              <w:textAlignment w:val="auto"/>
              <w:rPr>
                <w:rFonts w:hint="default" w:ascii="Times New Roman" w:hAnsi="Times New Roman" w:cs="Times New Roman" w:eastAsiaTheme="minorEastAsia"/>
                <w:b/>
                <w:bCs/>
                <w:color w:val="auto"/>
                <w:kern w:val="2"/>
                <w:sz w:val="24"/>
                <w:szCs w:val="24"/>
                <w:lang w:val="en-US" w:eastAsia="zh-CN" w:bidi="ar-SA"/>
              </w:rPr>
            </w:pPr>
          </w:p>
          <w:p w14:paraId="014803C7">
            <w:pPr>
              <w:keepNext w:val="0"/>
              <w:keepLines w:val="0"/>
              <w:pageBreakBefore w:val="0"/>
              <w:widowControl/>
              <w:kinsoku/>
              <w:wordWrap/>
              <w:overflowPunct/>
              <w:topLinePunct w:val="0"/>
              <w:autoSpaceDE/>
              <w:autoSpaceDN/>
              <w:bidi w:val="0"/>
              <w:adjustRightInd w:val="0"/>
              <w:snapToGrid w:val="0"/>
              <w:spacing w:after="0" w:line="480" w:lineRule="exact"/>
              <w:ind w:firstLine="482" w:firstLineChars="200"/>
              <w:jc w:val="both"/>
              <w:textAlignment w:val="auto"/>
              <w:rPr>
                <w:rFonts w:hint="eastAsia" w:ascii="Times New Roman" w:hAnsi="Times New Roman" w:cs="Times New Roman" w:eastAsiaTheme="minorEastAsia"/>
                <w:b/>
                <w:bCs/>
                <w:color w:val="auto"/>
                <w:kern w:val="2"/>
                <w:sz w:val="24"/>
                <w:szCs w:val="24"/>
                <w:lang w:val="en-US" w:eastAsia="zh-CN" w:bidi="ar-SA"/>
              </w:rPr>
            </w:pPr>
          </w:p>
          <w:p w14:paraId="0F3FF3DC">
            <w:pPr>
              <w:jc w:val="both"/>
              <w:rPr>
                <w:rFonts w:hint="eastAsia"/>
                <w:lang w:val="en-US" w:eastAsia="zh-CN"/>
              </w:rPr>
            </w:pPr>
          </w:p>
          <w:p w14:paraId="517FBD4A">
            <w:pPr>
              <w:pStyle w:val="10"/>
              <w:rPr>
                <w:rFonts w:hint="eastAsia"/>
                <w:lang w:val="en-US" w:eastAsia="zh-CN"/>
              </w:rPr>
            </w:pPr>
          </w:p>
          <w:p w14:paraId="2EDD1A2E">
            <w:pPr>
              <w:pStyle w:val="10"/>
              <w:rPr>
                <w:rFonts w:hint="eastAsia"/>
                <w:lang w:val="en-US" w:eastAsia="zh-CN"/>
              </w:rPr>
            </w:pPr>
          </w:p>
          <w:p w14:paraId="2D28EC44">
            <w:pPr>
              <w:pStyle w:val="10"/>
              <w:rPr>
                <w:rFonts w:hint="eastAsia"/>
                <w:lang w:val="en-US" w:eastAsia="zh-CN"/>
              </w:rPr>
            </w:pPr>
          </w:p>
          <w:p w14:paraId="4E5AEE41">
            <w:pPr>
              <w:pStyle w:val="10"/>
              <w:rPr>
                <w:rFonts w:hint="eastAsia"/>
                <w:lang w:val="en-US" w:eastAsia="zh-CN"/>
              </w:rPr>
            </w:pPr>
          </w:p>
          <w:p w14:paraId="1A85EB86">
            <w:pPr>
              <w:pStyle w:val="10"/>
              <w:rPr>
                <w:rFonts w:hint="eastAsia"/>
                <w:lang w:val="en-US" w:eastAsia="zh-CN"/>
              </w:rPr>
            </w:pPr>
          </w:p>
          <w:p w14:paraId="552F0D12">
            <w:pPr>
              <w:pStyle w:val="10"/>
              <w:rPr>
                <w:rFonts w:hint="eastAsia"/>
                <w:lang w:val="en-US" w:eastAsia="zh-CN"/>
              </w:rPr>
            </w:pPr>
          </w:p>
          <w:p w14:paraId="4BB3421C">
            <w:pPr>
              <w:pStyle w:val="10"/>
              <w:rPr>
                <w:rFonts w:hint="eastAsia"/>
                <w:lang w:val="en-US" w:eastAsia="zh-CN"/>
              </w:rPr>
            </w:pPr>
          </w:p>
          <w:p w14:paraId="2A8C3A89">
            <w:pPr>
              <w:pStyle w:val="10"/>
              <w:rPr>
                <w:rFonts w:hint="eastAsia"/>
                <w:lang w:val="en-US" w:eastAsia="zh-CN"/>
              </w:rPr>
            </w:pPr>
          </w:p>
          <w:p w14:paraId="5E0D902D">
            <w:pPr>
              <w:pStyle w:val="10"/>
              <w:rPr>
                <w:rFonts w:hint="eastAsia"/>
                <w:lang w:val="en-US" w:eastAsia="zh-CN"/>
              </w:rPr>
            </w:pPr>
          </w:p>
          <w:p w14:paraId="255E6EB0">
            <w:pPr>
              <w:pStyle w:val="10"/>
              <w:rPr>
                <w:rFonts w:hint="eastAsia"/>
                <w:lang w:val="en-US" w:eastAsia="zh-CN"/>
              </w:rPr>
            </w:pPr>
          </w:p>
          <w:p w14:paraId="210AE661">
            <w:pPr>
              <w:pStyle w:val="10"/>
              <w:rPr>
                <w:rFonts w:hint="default"/>
                <w:lang w:val="en-US" w:eastAsia="zh-CN"/>
              </w:rPr>
            </w:pPr>
          </w:p>
        </w:tc>
      </w:tr>
    </w:tbl>
    <w:p w14:paraId="5CBB0E04">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p>
    <w:p w14:paraId="02CD2755">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8"/>
        <w:tblpPr w:leftFromText="180" w:rightFromText="180" w:vertAnchor="text" w:tblpXSpec="center" w:tblpY="1"/>
        <w:tblOverlap w:val="never"/>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055E4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6" w:type="dxa"/>
            <w:vAlign w:val="center"/>
          </w:tcPr>
          <w:p w14:paraId="4EBD859B">
            <w:pPr>
              <w:pStyle w:val="5"/>
              <w:keepNext/>
              <w:keepLines/>
              <w:pageBreakBefore w:val="0"/>
              <w:widowControl/>
              <w:kinsoku/>
              <w:wordWrap/>
              <w:overflowPunct/>
              <w:topLinePunct w:val="0"/>
              <w:autoSpaceDE/>
              <w:autoSpaceDN/>
              <w:bidi w:val="0"/>
              <w:adjustRightInd w:val="0"/>
              <w:snapToGrid w:val="0"/>
              <w:spacing w:before="0" w:beforeLines="0" w:after="0" w:afterLines="0" w:line="48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测内容：</w:t>
            </w:r>
          </w:p>
          <w:p w14:paraId="4C62F31E">
            <w:pPr>
              <w:pStyle w:val="4"/>
              <w:pageBreakBefore w:val="0"/>
              <w:numPr>
                <w:ilvl w:val="0"/>
                <w:numId w:val="1"/>
              </w:numPr>
              <w:kinsoku/>
              <w:wordWrap/>
              <w:overflowPunct/>
              <w:topLinePunct w:val="0"/>
              <w:autoSpaceDE/>
              <w:autoSpaceDN/>
              <w:bidi w:val="0"/>
              <w:spacing w:before="0" w:beforeLines="0" w:after="0" w:line="520" w:lineRule="exact"/>
              <w:textAlignment w:val="auto"/>
              <w:rPr>
                <w:rFonts w:hint="eastAsia"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废气</w:t>
            </w:r>
          </w:p>
          <w:p w14:paraId="40C1209F">
            <w:pPr>
              <w:numPr>
                <w:ilvl w:val="0"/>
                <w:numId w:val="0"/>
              </w:numPr>
              <w:ind w:firstLine="480" w:firstLineChars="200"/>
              <w:rPr>
                <w:rFonts w:hint="eastAsia"/>
                <w:lang w:val="en-US" w:eastAsia="zh-CN"/>
              </w:rPr>
            </w:pPr>
            <w:r>
              <w:rPr>
                <w:rFonts w:hint="eastAsia"/>
                <w:lang w:val="en-US" w:eastAsia="zh-CN"/>
              </w:rPr>
              <w:t>本项目废气检测内容见下表。</w:t>
            </w:r>
          </w:p>
          <w:p w14:paraId="1D51CE99">
            <w:pPr>
              <w:keepNext w:val="0"/>
              <w:keepLines w:val="0"/>
              <w:pageBreakBefore w:val="0"/>
              <w:widowControl w:val="0"/>
              <w:numPr>
                <w:ilvl w:val="0"/>
                <w:numId w:val="0"/>
              </w:numPr>
              <w:kinsoku/>
              <w:wordWrap/>
              <w:overflowPunct/>
              <w:topLinePunct w:val="0"/>
              <w:autoSpaceDE/>
              <w:autoSpaceDN/>
              <w:bidi w:val="0"/>
              <w:adjustRightInd/>
              <w:snapToGrid w:val="0"/>
              <w:spacing w:after="0" w:line="480" w:lineRule="exact"/>
              <w:ind w:right="0" w:rightChars="0" w:firstLine="482"/>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cs="Times New Roman" w:eastAsiaTheme="minorEastAsia"/>
                <w:b/>
                <w:bCs/>
                <w:color w:val="auto"/>
                <w:sz w:val="24"/>
                <w:szCs w:val="24"/>
                <w:lang w:val="en-US" w:eastAsia="zh-CN"/>
              </w:rPr>
              <w:t xml:space="preserve">2  </w:t>
            </w:r>
            <w:r>
              <w:rPr>
                <w:rFonts w:hint="eastAsia" w:ascii="Times New Roman" w:hAnsi="Times New Roman" w:cs="Times New Roman" w:eastAsiaTheme="minorEastAsia"/>
                <w:b/>
                <w:bCs/>
                <w:color w:val="auto"/>
                <w:sz w:val="24"/>
                <w:szCs w:val="24"/>
                <w:lang w:val="en-US" w:eastAsia="zh-CN"/>
              </w:rPr>
              <w:t xml:space="preserve">  </w:t>
            </w:r>
            <w:r>
              <w:rPr>
                <w:rFonts w:hint="default" w:ascii="Times New Roman" w:hAnsi="Times New Roman" w:cs="Times New Roman" w:eastAsiaTheme="minorEastAsia"/>
                <w:b/>
                <w:bCs/>
                <w:color w:val="auto"/>
                <w:sz w:val="24"/>
                <w:szCs w:val="24"/>
                <w:lang w:val="en-US" w:eastAsia="zh-CN"/>
              </w:rPr>
              <w:t>废气污染物监测项目及频次</w:t>
            </w:r>
          </w:p>
          <w:tbl>
            <w:tblPr>
              <w:tblStyle w:val="19"/>
              <w:tblW w:w="4994"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7"/>
              <w:gridCol w:w="840"/>
              <w:gridCol w:w="2084"/>
              <w:gridCol w:w="886"/>
              <w:gridCol w:w="927"/>
              <w:gridCol w:w="3157"/>
            </w:tblGrid>
            <w:tr w14:paraId="286357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7" w:type="dxa"/>
                  <w:tcBorders>
                    <w:tl2br w:val="nil"/>
                    <w:tr2bl w:val="nil"/>
                  </w:tcBorders>
                  <w:shd w:val="clear" w:color="auto" w:fill="auto"/>
                  <w:vAlign w:val="center"/>
                </w:tcPr>
                <w:p w14:paraId="5BE2B2A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监测类别</w:t>
                  </w:r>
                </w:p>
              </w:tc>
              <w:tc>
                <w:tcPr>
                  <w:tcW w:w="840" w:type="dxa"/>
                  <w:tcBorders>
                    <w:tl2br w:val="nil"/>
                    <w:tr2bl w:val="nil"/>
                  </w:tcBorders>
                  <w:shd w:val="clear" w:color="auto" w:fill="auto"/>
                  <w:vAlign w:val="center"/>
                </w:tcPr>
                <w:p w14:paraId="61931A1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排放源</w:t>
                  </w:r>
                </w:p>
              </w:tc>
              <w:tc>
                <w:tcPr>
                  <w:tcW w:w="2084" w:type="dxa"/>
                  <w:tcBorders>
                    <w:tl2br w:val="nil"/>
                    <w:tr2bl w:val="nil"/>
                  </w:tcBorders>
                  <w:shd w:val="clear" w:color="auto" w:fill="auto"/>
                  <w:vAlign w:val="center"/>
                </w:tcPr>
                <w:p w14:paraId="77F7CD0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lang w:val="en-US" w:eastAsia="zh-CN"/>
                    </w:rPr>
                  </w:pPr>
                  <w:r>
                    <w:rPr>
                      <w:rFonts w:hint="eastAsia" w:ascii="Times New Roman" w:hAnsi="Times New Roman" w:cs="Times New Roman" w:eastAsiaTheme="minorEastAsia"/>
                      <w:b/>
                      <w:bCs/>
                      <w:color w:val="auto"/>
                      <w:sz w:val="21"/>
                      <w:szCs w:val="21"/>
                      <w:lang w:val="en-US" w:eastAsia="zh-CN"/>
                    </w:rPr>
                    <w:t>检</w:t>
                  </w:r>
                  <w:r>
                    <w:rPr>
                      <w:rFonts w:hint="default" w:ascii="Times New Roman" w:hAnsi="Times New Roman" w:cs="Times New Roman" w:eastAsiaTheme="minorEastAsia"/>
                      <w:b/>
                      <w:bCs/>
                      <w:color w:val="auto"/>
                      <w:sz w:val="21"/>
                      <w:szCs w:val="21"/>
                      <w:lang w:val="en-US" w:eastAsia="zh-CN"/>
                    </w:rPr>
                    <w:t>测点位</w:t>
                  </w:r>
                </w:p>
              </w:tc>
              <w:tc>
                <w:tcPr>
                  <w:tcW w:w="886" w:type="dxa"/>
                  <w:tcBorders>
                    <w:tl2br w:val="nil"/>
                    <w:tr2bl w:val="nil"/>
                  </w:tcBorders>
                  <w:shd w:val="clear" w:color="auto" w:fill="auto"/>
                  <w:vAlign w:val="center"/>
                </w:tcPr>
                <w:p w14:paraId="24649C2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监测</w:t>
                  </w:r>
                </w:p>
                <w:p w14:paraId="448EDC8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因子</w:t>
                  </w:r>
                </w:p>
              </w:tc>
              <w:tc>
                <w:tcPr>
                  <w:tcW w:w="927" w:type="dxa"/>
                  <w:tcBorders>
                    <w:tl2br w:val="nil"/>
                    <w:tr2bl w:val="nil"/>
                  </w:tcBorders>
                  <w:shd w:val="clear" w:color="auto" w:fill="auto"/>
                  <w:vAlign w:val="center"/>
                </w:tcPr>
                <w:p w14:paraId="5AB3142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监测</w:t>
                  </w:r>
                </w:p>
                <w:p w14:paraId="76390EE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频次</w:t>
                  </w:r>
                </w:p>
              </w:tc>
              <w:tc>
                <w:tcPr>
                  <w:tcW w:w="3157" w:type="dxa"/>
                  <w:tcBorders>
                    <w:tl2br w:val="nil"/>
                    <w:tr2bl w:val="nil"/>
                  </w:tcBorders>
                  <w:shd w:val="clear" w:color="auto" w:fill="auto"/>
                  <w:vAlign w:val="center"/>
                </w:tcPr>
                <w:p w14:paraId="1F8DC8C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cs="Times New Roman" w:eastAsiaTheme="minorEastAsia"/>
                      <w:b/>
                      <w:bCs/>
                      <w:color w:val="auto"/>
                      <w:sz w:val="21"/>
                      <w:szCs w:val="21"/>
                      <w:lang w:val="en-US" w:eastAsia="zh-CN"/>
                    </w:rPr>
                    <w:t>执行标准</w:t>
                  </w:r>
                </w:p>
              </w:tc>
            </w:tr>
            <w:tr w14:paraId="4D5A9F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7" w:type="dxa"/>
                  <w:tcBorders>
                    <w:tl2br w:val="nil"/>
                    <w:tr2bl w:val="nil"/>
                  </w:tcBorders>
                  <w:vAlign w:val="center"/>
                </w:tcPr>
                <w:p w14:paraId="5585375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有组织废气</w:t>
                  </w:r>
                </w:p>
              </w:tc>
              <w:tc>
                <w:tcPr>
                  <w:tcW w:w="840" w:type="dxa"/>
                  <w:tcBorders>
                    <w:tl2br w:val="nil"/>
                    <w:tr2bl w:val="nil"/>
                  </w:tcBorders>
                  <w:vAlign w:val="center"/>
                </w:tcPr>
                <w:p w14:paraId="7DB2677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DA001排气筒</w:t>
                  </w:r>
                </w:p>
              </w:tc>
              <w:tc>
                <w:tcPr>
                  <w:tcW w:w="2084" w:type="dxa"/>
                  <w:tcBorders>
                    <w:tl2br w:val="nil"/>
                    <w:tr2bl w:val="nil"/>
                  </w:tcBorders>
                  <w:vAlign w:val="center"/>
                </w:tcPr>
                <w:p w14:paraId="70786B6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废气处理设施进口及排气筒出口</w:t>
                  </w:r>
                </w:p>
              </w:tc>
              <w:tc>
                <w:tcPr>
                  <w:tcW w:w="886" w:type="dxa"/>
                  <w:tcBorders>
                    <w:tl2br w:val="nil"/>
                    <w:tr2bl w:val="nil"/>
                  </w:tcBorders>
                  <w:vAlign w:val="center"/>
                </w:tcPr>
                <w:p w14:paraId="7A940F9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非甲烷总烃</w:t>
                  </w:r>
                  <w:r>
                    <w:rPr>
                      <w:rFonts w:hint="eastAsia" w:ascii="Times New Roman" w:hAnsi="Times New Roman" w:cs="Times New Roman" w:eastAsiaTheme="minorEastAsia"/>
                      <w:b w:val="0"/>
                      <w:bCs w:val="0"/>
                      <w:color w:val="auto"/>
                      <w:sz w:val="21"/>
                      <w:szCs w:val="21"/>
                      <w:lang w:val="en-US" w:eastAsia="zh-CN"/>
                    </w:rPr>
                    <w:t>、颗粒物</w:t>
                  </w:r>
                </w:p>
              </w:tc>
              <w:tc>
                <w:tcPr>
                  <w:tcW w:w="927" w:type="dxa"/>
                  <w:tcBorders>
                    <w:tl2br w:val="nil"/>
                    <w:tr2bl w:val="nil"/>
                  </w:tcBorders>
                  <w:vAlign w:val="center"/>
                </w:tcPr>
                <w:p w14:paraId="3B9C9A0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检</w:t>
                  </w:r>
                  <w:r>
                    <w:rPr>
                      <w:rFonts w:hint="default" w:ascii="Times New Roman" w:hAnsi="Times New Roman" w:cs="Times New Roman" w:eastAsiaTheme="minorEastAsia"/>
                      <w:b w:val="0"/>
                      <w:bCs w:val="0"/>
                      <w:color w:val="auto"/>
                      <w:sz w:val="21"/>
                      <w:szCs w:val="21"/>
                      <w:lang w:val="en-US" w:eastAsia="zh-CN"/>
                    </w:rPr>
                    <w:t>测</w:t>
                  </w:r>
                  <w:r>
                    <w:rPr>
                      <w:rFonts w:hint="eastAsia" w:ascii="Times New Roman" w:hAnsi="Times New Roman" w:cs="Times New Roman" w:eastAsiaTheme="minorEastAsia"/>
                      <w:b w:val="0"/>
                      <w:bCs w:val="0"/>
                      <w:color w:val="auto"/>
                      <w:sz w:val="21"/>
                      <w:szCs w:val="21"/>
                      <w:lang w:val="en-US" w:eastAsia="zh-CN"/>
                    </w:rPr>
                    <w:t>2个周期，</w:t>
                  </w:r>
                  <w:r>
                    <w:rPr>
                      <w:rFonts w:hint="default" w:ascii="Times New Roman" w:hAnsi="Times New Roman" w:cs="Times New Roman" w:eastAsiaTheme="minorEastAsia"/>
                      <w:b w:val="0"/>
                      <w:bCs w:val="0"/>
                      <w:color w:val="auto"/>
                      <w:sz w:val="21"/>
                      <w:szCs w:val="21"/>
                      <w:lang w:val="en-US" w:eastAsia="zh-CN"/>
                    </w:rPr>
                    <w:t>3次</w:t>
                  </w:r>
                  <w:r>
                    <w:rPr>
                      <w:rFonts w:hint="eastAsia" w:ascii="Times New Roman" w:hAnsi="Times New Roman" w:cs="Times New Roman" w:eastAsiaTheme="minorEastAsia"/>
                      <w:b w:val="0"/>
                      <w:bCs w:val="0"/>
                      <w:color w:val="auto"/>
                      <w:sz w:val="21"/>
                      <w:szCs w:val="21"/>
                      <w:lang w:val="en-US" w:eastAsia="zh-CN"/>
                    </w:rPr>
                    <w:t>/周期</w:t>
                  </w:r>
                </w:p>
              </w:tc>
              <w:tc>
                <w:tcPr>
                  <w:tcW w:w="3157" w:type="dxa"/>
                  <w:vMerge w:val="restart"/>
                  <w:tcBorders>
                    <w:tl2br w:val="nil"/>
                    <w:tr2bl w:val="nil"/>
                  </w:tcBorders>
                  <w:vAlign w:val="center"/>
                </w:tcPr>
                <w:p w14:paraId="1B8B62F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lang w:val="en-US" w:eastAsia="zh-CN"/>
                    </w:rPr>
                  </w:pPr>
                  <w:r>
                    <w:rPr>
                      <w:rFonts w:hint="default" w:ascii="Times New Roman" w:hAnsi="Times New Roman" w:eastAsia="宋体" w:cs="Times New Roman"/>
                      <w:b w:val="0"/>
                      <w:bCs w:val="0"/>
                      <w:sz w:val="21"/>
                      <w:szCs w:val="21"/>
                      <w:u w:val="none"/>
                    </w:rPr>
                    <w:t>《</w:t>
                  </w:r>
                  <w:r>
                    <w:rPr>
                      <w:rFonts w:ascii="Times New Roman" w:hAnsi="Times New Roman" w:eastAsia="宋体" w:cs="Times New Roman"/>
                      <w:b w:val="0"/>
                      <w:bCs w:val="0"/>
                      <w:sz w:val="21"/>
                      <w:szCs w:val="21"/>
                      <w:u w:val="none"/>
                    </w:rPr>
                    <w:t>合成树脂工业污染物排放标准</w:t>
                  </w:r>
                  <w:r>
                    <w:rPr>
                      <w:rFonts w:hint="default" w:ascii="Times New Roman" w:hAnsi="Times New Roman" w:eastAsia="宋体" w:cs="Times New Roman"/>
                      <w:b w:val="0"/>
                      <w:bCs w:val="0"/>
                      <w:sz w:val="21"/>
                      <w:szCs w:val="21"/>
                      <w:u w:val="none"/>
                    </w:rPr>
                    <w:t>》（GB</w:t>
                  </w:r>
                  <w:r>
                    <w:rPr>
                      <w:rFonts w:ascii="Times New Roman" w:hAnsi="Times New Roman" w:eastAsia="宋体" w:cs="Times New Roman"/>
                      <w:b w:val="0"/>
                      <w:bCs w:val="0"/>
                      <w:sz w:val="21"/>
                      <w:szCs w:val="21"/>
                      <w:u w:val="none"/>
                    </w:rPr>
                    <w:t>31572</w:t>
                  </w:r>
                  <w:r>
                    <w:rPr>
                      <w:rFonts w:hint="eastAsia" w:ascii="Times New Roman" w:hAnsi="Times New Roman" w:eastAsia="宋体" w:cs="Times New Roman"/>
                      <w:b w:val="0"/>
                      <w:bCs w:val="0"/>
                      <w:sz w:val="21"/>
                      <w:szCs w:val="21"/>
                      <w:u w:val="none"/>
                      <w:lang w:val="en-US" w:eastAsia="zh-CN"/>
                    </w:rPr>
                    <w:t>-2015</w:t>
                  </w:r>
                  <w:r>
                    <w:rPr>
                      <w:rFonts w:hint="default" w:ascii="Times New Roman" w:hAnsi="Times New Roman" w:eastAsia="宋体" w:cs="Times New Roman"/>
                      <w:b w:val="0"/>
                      <w:bCs w:val="0"/>
                      <w:sz w:val="21"/>
                      <w:szCs w:val="21"/>
                      <w:u w:val="none"/>
                    </w:rPr>
                    <w:t>）</w:t>
                  </w:r>
                  <w:r>
                    <w:rPr>
                      <w:rFonts w:hint="eastAsia" w:ascii="Times New Roman" w:hAnsi="Times New Roman" w:eastAsia="宋体" w:cs="Times New Roman"/>
                      <w:b w:val="0"/>
                      <w:bCs w:val="0"/>
                      <w:sz w:val="21"/>
                      <w:szCs w:val="21"/>
                      <w:u w:val="none"/>
                      <w:lang w:val="en-US" w:eastAsia="zh-CN"/>
                    </w:rPr>
                    <w:t>、</w:t>
                  </w:r>
                  <w:r>
                    <w:rPr>
                      <w:rFonts w:ascii="Times New Roman" w:hAnsi="Times New Roman" w:eastAsia="宋体" w:cs="Times New Roman"/>
                      <w:b w:val="0"/>
                      <w:bCs w:val="0"/>
                      <w:sz w:val="21"/>
                      <w:szCs w:val="21"/>
                      <w:u w:val="none"/>
                    </w:rPr>
                    <w:t>《关于全省开展工业企业挥发性有机物专项治理工作中排放建议值的通知》（豫环攻坚办[2017]162号）</w:t>
                  </w:r>
                  <w:r>
                    <w:rPr>
                      <w:rFonts w:hint="eastAsia" w:ascii="Times New Roman" w:hAnsi="Times New Roman" w:eastAsia="宋体" w:cs="Times New Roman"/>
                      <w:b w:val="0"/>
                      <w:bCs w:val="0"/>
                      <w:sz w:val="21"/>
                      <w:szCs w:val="21"/>
                      <w:u w:val="none"/>
                      <w:lang w:val="en-US" w:eastAsia="zh-CN"/>
                    </w:rPr>
                    <w:t>中其他行业要求、</w:t>
                  </w:r>
                  <w:r>
                    <w:rPr>
                      <w:rFonts w:hint="eastAsia" w:ascii="Times New Roman" w:hAnsi="Times New Roman" w:eastAsia="宋体" w:cs="Times New Roman"/>
                      <w:b w:val="0"/>
                      <w:bCs w:val="0"/>
                      <w:sz w:val="21"/>
                      <w:szCs w:val="21"/>
                      <w:u w:val="none"/>
                    </w:rPr>
                    <w:t>《新乡市生态环境局关于进一步规范工业企业颗粒物排放限值的通知》</w:t>
                  </w:r>
                  <w:r>
                    <w:rPr>
                      <w:rFonts w:hint="eastAsia" w:ascii="Times New Roman" w:hAnsi="Times New Roman" w:eastAsia="宋体" w:cs="Times New Roman"/>
                      <w:b w:val="0"/>
                      <w:bCs w:val="0"/>
                      <w:sz w:val="21"/>
                      <w:szCs w:val="21"/>
                      <w:u w:val="none"/>
                      <w:lang w:val="en-US" w:eastAsia="zh-CN"/>
                    </w:rPr>
                    <w:t>和</w:t>
                  </w:r>
                  <w:r>
                    <w:rPr>
                      <w:rFonts w:hint="default" w:ascii="Times New Roman" w:hAnsi="Times New Roman" w:eastAsia="宋体" w:cs="Times New Roman"/>
                      <w:b w:val="0"/>
                      <w:bCs w:val="0"/>
                      <w:sz w:val="21"/>
                      <w:szCs w:val="21"/>
                      <w:u w:val="none"/>
                      <w:lang w:val="en-US" w:eastAsia="zh-CN"/>
                    </w:rPr>
                    <w:t>《</w:t>
                  </w:r>
                  <w:r>
                    <w:rPr>
                      <w:rFonts w:hint="eastAsia" w:ascii="Times New Roman" w:hAnsi="Times New Roman" w:eastAsia="宋体" w:cs="Times New Roman"/>
                      <w:b w:val="0"/>
                      <w:bCs w:val="0"/>
                      <w:sz w:val="21"/>
                      <w:szCs w:val="21"/>
                      <w:u w:val="none"/>
                      <w:lang w:val="en-US" w:eastAsia="zh-CN"/>
                    </w:rPr>
                    <w:t>河南省</w:t>
                  </w:r>
                  <w:r>
                    <w:rPr>
                      <w:rFonts w:hint="default" w:ascii="Times New Roman" w:hAnsi="Times New Roman" w:eastAsia="宋体" w:cs="Times New Roman"/>
                      <w:b w:val="0"/>
                      <w:bCs w:val="0"/>
                      <w:sz w:val="21"/>
                      <w:szCs w:val="21"/>
                      <w:u w:val="none"/>
                      <w:lang w:val="en-US" w:eastAsia="zh-CN"/>
                    </w:rPr>
                    <w:t>重污染天气重点行业应急减排措施制定技术指南》</w:t>
                  </w:r>
                  <w:r>
                    <w:rPr>
                      <w:rFonts w:hint="eastAsia" w:ascii="Times New Roman" w:hAnsi="Times New Roman" w:eastAsia="宋体" w:cs="Times New Roman"/>
                      <w:b w:val="0"/>
                      <w:bCs w:val="0"/>
                      <w:sz w:val="21"/>
                      <w:szCs w:val="21"/>
                      <w:u w:val="none"/>
                      <w:lang w:val="en-US" w:eastAsia="zh-CN"/>
                    </w:rPr>
                    <w:t>（202</w:t>
                  </w:r>
                  <w:r>
                    <w:rPr>
                      <w:rFonts w:hint="eastAsia" w:cs="Times New Roman"/>
                      <w:b w:val="0"/>
                      <w:bCs w:val="0"/>
                      <w:sz w:val="21"/>
                      <w:szCs w:val="21"/>
                      <w:u w:val="none"/>
                      <w:lang w:val="en-US" w:eastAsia="zh-CN"/>
                    </w:rPr>
                    <w:t>4</w:t>
                  </w:r>
                  <w:r>
                    <w:rPr>
                      <w:rFonts w:hint="eastAsia" w:ascii="Times New Roman" w:hAnsi="Times New Roman" w:eastAsia="宋体" w:cs="Times New Roman"/>
                      <w:b w:val="0"/>
                      <w:bCs w:val="0"/>
                      <w:sz w:val="21"/>
                      <w:szCs w:val="21"/>
                      <w:u w:val="none"/>
                      <w:lang w:val="en-US" w:eastAsia="zh-CN"/>
                    </w:rPr>
                    <w:t>年修订版）塑料制品A级相关要求</w:t>
                  </w:r>
                </w:p>
              </w:tc>
            </w:tr>
            <w:tr w14:paraId="62CE51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97" w:type="dxa"/>
                  <w:tcBorders>
                    <w:tl2br w:val="nil"/>
                    <w:tr2bl w:val="nil"/>
                  </w:tcBorders>
                  <w:vAlign w:val="center"/>
                </w:tcPr>
                <w:p w14:paraId="4410483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无组织废气</w:t>
                  </w:r>
                </w:p>
              </w:tc>
              <w:tc>
                <w:tcPr>
                  <w:tcW w:w="840" w:type="dxa"/>
                  <w:tcBorders>
                    <w:tl2br w:val="nil"/>
                    <w:tr2bl w:val="nil"/>
                  </w:tcBorders>
                  <w:vAlign w:val="center"/>
                </w:tcPr>
                <w:p w14:paraId="5F512F2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w:t>
                  </w:r>
                </w:p>
              </w:tc>
              <w:tc>
                <w:tcPr>
                  <w:tcW w:w="2084" w:type="dxa"/>
                  <w:tcBorders>
                    <w:tl2br w:val="nil"/>
                    <w:tr2bl w:val="nil"/>
                  </w:tcBorders>
                  <w:vAlign w:val="center"/>
                </w:tcPr>
                <w:p w14:paraId="261FDF5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厂界外上风向设置</w:t>
                  </w:r>
                  <w:r>
                    <w:rPr>
                      <w:rFonts w:hint="eastAsia" w:ascii="Times New Roman" w:hAnsi="Times New Roman" w:cs="Times New Roman" w:eastAsiaTheme="minorEastAsia"/>
                      <w:b w:val="0"/>
                      <w:bCs w:val="0"/>
                      <w:color w:val="auto"/>
                      <w:sz w:val="21"/>
                      <w:szCs w:val="21"/>
                      <w:lang w:val="en-US" w:eastAsia="zh-CN"/>
                    </w:rPr>
                    <w:t>1</w:t>
                  </w:r>
                  <w:r>
                    <w:rPr>
                      <w:rFonts w:hint="default" w:ascii="Times New Roman" w:hAnsi="Times New Roman" w:cs="Times New Roman" w:eastAsiaTheme="minorEastAsia"/>
                      <w:b w:val="0"/>
                      <w:bCs w:val="0"/>
                      <w:color w:val="auto"/>
                      <w:sz w:val="21"/>
                      <w:szCs w:val="21"/>
                      <w:lang w:val="en-US" w:eastAsia="zh-CN"/>
                    </w:rPr>
                    <w:t>个点位、下风向设置3个点位</w:t>
                  </w:r>
                </w:p>
              </w:tc>
              <w:tc>
                <w:tcPr>
                  <w:tcW w:w="886" w:type="dxa"/>
                  <w:tcBorders>
                    <w:tl2br w:val="nil"/>
                    <w:tr2bl w:val="nil"/>
                  </w:tcBorders>
                  <w:vAlign w:val="center"/>
                </w:tcPr>
                <w:p w14:paraId="696653D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非甲烷</w:t>
                  </w:r>
                </w:p>
                <w:p w14:paraId="6B03CC5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cs="Times New Roman" w:eastAsiaTheme="minorEastAsia"/>
                      <w:b w:val="0"/>
                      <w:bCs w:val="0"/>
                      <w:color w:val="auto"/>
                      <w:sz w:val="21"/>
                      <w:szCs w:val="21"/>
                      <w:lang w:val="en-US" w:eastAsia="zh-CN"/>
                    </w:rPr>
                    <w:t>总烃</w:t>
                  </w:r>
                  <w:r>
                    <w:rPr>
                      <w:rFonts w:hint="eastAsia" w:ascii="Times New Roman" w:hAnsi="Times New Roman" w:cs="Times New Roman" w:eastAsiaTheme="minorEastAsia"/>
                      <w:b w:val="0"/>
                      <w:bCs w:val="0"/>
                      <w:color w:val="auto"/>
                      <w:sz w:val="21"/>
                      <w:szCs w:val="21"/>
                      <w:lang w:val="en-US" w:eastAsia="zh-CN"/>
                    </w:rPr>
                    <w:t>、颗粒物</w:t>
                  </w:r>
                </w:p>
              </w:tc>
              <w:tc>
                <w:tcPr>
                  <w:tcW w:w="927" w:type="dxa"/>
                  <w:tcBorders>
                    <w:tl2br w:val="nil"/>
                    <w:tr2bl w:val="nil"/>
                  </w:tcBorders>
                  <w:vAlign w:val="center"/>
                </w:tcPr>
                <w:p w14:paraId="6516CDE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val="0"/>
                      <w:bCs w:val="0"/>
                      <w:color w:val="auto"/>
                      <w:sz w:val="21"/>
                      <w:szCs w:val="21"/>
                      <w:lang w:val="en-US" w:eastAsia="zh-CN"/>
                    </w:rPr>
                  </w:pPr>
                  <w:r>
                    <w:rPr>
                      <w:rFonts w:hint="eastAsia" w:ascii="Times New Roman" w:hAnsi="Times New Roman" w:cs="Times New Roman" w:eastAsiaTheme="minorEastAsia"/>
                      <w:b w:val="0"/>
                      <w:bCs w:val="0"/>
                      <w:color w:val="auto"/>
                      <w:sz w:val="21"/>
                      <w:szCs w:val="21"/>
                      <w:lang w:val="en-US" w:eastAsia="zh-CN"/>
                    </w:rPr>
                    <w:t>检测2</w:t>
                  </w:r>
                  <w:r>
                    <w:rPr>
                      <w:rFonts w:hint="default" w:ascii="Times New Roman" w:hAnsi="Times New Roman" w:cs="Times New Roman" w:eastAsiaTheme="minorEastAsia"/>
                      <w:b w:val="0"/>
                      <w:bCs w:val="0"/>
                      <w:color w:val="auto"/>
                      <w:sz w:val="21"/>
                      <w:szCs w:val="21"/>
                      <w:lang w:val="en-US" w:eastAsia="zh-CN"/>
                    </w:rPr>
                    <w:t>天</w:t>
                  </w:r>
                  <w:r>
                    <w:rPr>
                      <w:rFonts w:hint="eastAsia" w:ascii="Times New Roman" w:hAnsi="Times New Roman" w:cs="Times New Roman" w:eastAsiaTheme="minorEastAsia"/>
                      <w:b w:val="0"/>
                      <w:bCs w:val="0"/>
                      <w:color w:val="auto"/>
                      <w:sz w:val="21"/>
                      <w:szCs w:val="21"/>
                      <w:lang w:val="en-US" w:eastAsia="zh-CN"/>
                    </w:rPr>
                    <w:t>，4</w:t>
                  </w:r>
                  <w:r>
                    <w:rPr>
                      <w:rFonts w:hint="default" w:ascii="Times New Roman" w:hAnsi="Times New Roman" w:cs="Times New Roman" w:eastAsiaTheme="minorEastAsia"/>
                      <w:b w:val="0"/>
                      <w:bCs w:val="0"/>
                      <w:color w:val="auto"/>
                      <w:sz w:val="21"/>
                      <w:szCs w:val="21"/>
                      <w:lang w:val="en-US" w:eastAsia="zh-CN"/>
                    </w:rPr>
                    <w:t>次</w:t>
                  </w:r>
                  <w:r>
                    <w:rPr>
                      <w:rFonts w:hint="eastAsia" w:ascii="Times New Roman" w:hAnsi="Times New Roman" w:cs="Times New Roman" w:eastAsiaTheme="minorEastAsia"/>
                      <w:b w:val="0"/>
                      <w:bCs w:val="0"/>
                      <w:color w:val="auto"/>
                      <w:sz w:val="21"/>
                      <w:szCs w:val="21"/>
                      <w:lang w:val="en-US" w:eastAsia="zh-CN"/>
                    </w:rPr>
                    <w:t>/天</w:t>
                  </w:r>
                </w:p>
              </w:tc>
              <w:tc>
                <w:tcPr>
                  <w:tcW w:w="3157" w:type="dxa"/>
                  <w:vMerge w:val="continue"/>
                  <w:tcBorders>
                    <w:tl2br w:val="nil"/>
                    <w:tr2bl w:val="nil"/>
                  </w:tcBorders>
                  <w:vAlign w:val="center"/>
                </w:tcPr>
                <w:p w14:paraId="0D895CF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cs="Times New Roman" w:eastAsiaTheme="minorEastAsia"/>
                      <w:b/>
                      <w:bCs/>
                      <w:color w:val="auto"/>
                      <w:sz w:val="21"/>
                      <w:szCs w:val="21"/>
                      <w:lang w:val="en-US" w:eastAsia="zh-CN"/>
                    </w:rPr>
                  </w:pPr>
                </w:p>
              </w:tc>
            </w:tr>
          </w:tbl>
          <w:p w14:paraId="15D262D2">
            <w:pPr>
              <w:pStyle w:val="4"/>
              <w:pageBreakBefore w:val="0"/>
              <w:widowControl/>
              <w:numPr>
                <w:ilvl w:val="0"/>
                <w:numId w:val="1"/>
              </w:numPr>
              <w:kinsoku/>
              <w:wordWrap/>
              <w:overflowPunct/>
              <w:topLinePunct w:val="0"/>
              <w:autoSpaceDE/>
              <w:autoSpaceDN/>
              <w:bidi w:val="0"/>
              <w:adjustRightInd w:val="0"/>
              <w:snapToGrid w:val="0"/>
              <w:spacing w:before="0" w:beforeLines="0" w:after="0" w:line="520" w:lineRule="exact"/>
              <w:ind w:left="0" w:leftChars="0" w:firstLine="0" w:firstLineChars="0"/>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厂界噪声监测</w:t>
            </w:r>
          </w:p>
          <w:p w14:paraId="3893438D">
            <w:pPr>
              <w:keepNext w:val="0"/>
              <w:keepLines w:val="0"/>
              <w:pageBreakBefore w:val="0"/>
              <w:widowControl/>
              <w:kinsoku/>
              <w:wordWrap/>
              <w:overflowPunct/>
              <w:topLinePunct w:val="0"/>
              <w:autoSpaceDE/>
              <w:autoSpaceDN/>
              <w:bidi w:val="0"/>
              <w:adjustRightInd/>
              <w:snapToGrid/>
              <w:spacing w:after="0" w:line="480" w:lineRule="exact"/>
              <w:jc w:val="both"/>
              <w:textAlignment w:val="auto"/>
              <w:outlineLvl w:val="9"/>
              <w:rPr>
                <w:rFonts w:hint="default"/>
              </w:rPr>
            </w:pPr>
            <w:r>
              <w:rPr>
                <w:rFonts w:hint="eastAsia"/>
                <w:sz w:val="24"/>
                <w:szCs w:val="24"/>
                <w:lang w:val="en-US" w:eastAsia="zh-CN"/>
              </w:rPr>
              <w:t xml:space="preserve">   </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3438B85B">
            <w:pPr>
              <w:keepNext w:val="0"/>
              <w:keepLines w:val="0"/>
              <w:pageBreakBefore w:val="0"/>
              <w:widowControl/>
              <w:kinsoku/>
              <w:wordWrap/>
              <w:overflowPunct/>
              <w:topLinePunct w:val="0"/>
              <w:autoSpaceDE/>
              <w:autoSpaceDN/>
              <w:bidi w:val="0"/>
              <w:adjustRightInd w:val="0"/>
              <w:snapToGrid w:val="0"/>
              <w:spacing w:after="0" w:line="48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cs="Times New Roman" w:eastAsiaTheme="minorEastAsia"/>
                <w:b/>
                <w:bCs/>
                <w:color w:val="auto"/>
                <w:kern w:val="2"/>
                <w:sz w:val="24"/>
                <w:szCs w:val="24"/>
                <w:lang w:val="en-US" w:eastAsia="zh-CN" w:bidi="ar-SA"/>
              </w:rPr>
              <w:t>13</w:t>
            </w:r>
            <w:r>
              <w:rPr>
                <w:rFonts w:hint="eastAsia" w:ascii="Times New Roman" w:hAnsi="Times New Roman" w:cs="Times New Roman" w:eastAsiaTheme="minorEastAsia"/>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噪声</w:t>
            </w:r>
            <w:r>
              <w:rPr>
                <w:rFonts w:hint="eastAsia" w:cs="Times New Roman" w:eastAsiaTheme="minorEastAsia"/>
                <w:b/>
                <w:bCs/>
                <w:color w:val="auto"/>
                <w:kern w:val="2"/>
                <w:sz w:val="24"/>
                <w:szCs w:val="24"/>
                <w:lang w:val="en-US" w:eastAsia="zh-CN" w:bidi="ar-SA"/>
              </w:rPr>
              <w:t>检</w:t>
            </w:r>
            <w:r>
              <w:rPr>
                <w:rFonts w:hint="default" w:ascii="Times New Roman" w:hAnsi="Times New Roman" w:cs="Times New Roman" w:eastAsiaTheme="minorEastAsia"/>
                <w:b/>
                <w:bCs/>
                <w:color w:val="auto"/>
                <w:kern w:val="2"/>
                <w:sz w:val="24"/>
                <w:szCs w:val="24"/>
                <w:lang w:val="en-US" w:eastAsia="zh-CN" w:bidi="ar-SA"/>
              </w:rPr>
              <w:t>测内容一览表</w:t>
            </w:r>
          </w:p>
          <w:tbl>
            <w:tblPr>
              <w:tblStyle w:val="19"/>
              <w:tblW w:w="8720" w:type="dxa"/>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1337"/>
              <w:gridCol w:w="1208"/>
              <w:gridCol w:w="1648"/>
              <w:gridCol w:w="3423"/>
            </w:tblGrid>
            <w:tr w14:paraId="7A2E63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tcBorders>
                    <w:tl2br w:val="nil"/>
                    <w:tr2bl w:val="nil"/>
                  </w:tcBorders>
                  <w:shd w:val="clear" w:color="auto" w:fill="auto"/>
                  <w:vAlign w:val="center"/>
                </w:tcPr>
                <w:p w14:paraId="330C49CC">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检</w:t>
                  </w:r>
                  <w:r>
                    <w:rPr>
                      <w:rFonts w:hint="default" w:ascii="Times New Roman" w:hAnsi="Times New Roman" w:eastAsia="宋体" w:cs="Times New Roman"/>
                      <w:b/>
                      <w:bCs/>
                      <w:color w:val="auto"/>
                      <w:sz w:val="21"/>
                      <w:szCs w:val="21"/>
                      <w:vertAlign w:val="baseline"/>
                      <w:lang w:val="en-US" w:eastAsia="zh-CN"/>
                    </w:rPr>
                    <w:t>测类别</w:t>
                  </w:r>
                </w:p>
              </w:tc>
              <w:tc>
                <w:tcPr>
                  <w:tcW w:w="1337" w:type="dxa"/>
                  <w:tcBorders>
                    <w:tl2br w:val="nil"/>
                    <w:tr2bl w:val="nil"/>
                  </w:tcBorders>
                  <w:shd w:val="clear" w:color="auto" w:fill="auto"/>
                  <w:vAlign w:val="center"/>
                </w:tcPr>
                <w:p w14:paraId="69D231B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检</w:t>
                  </w:r>
                  <w:r>
                    <w:rPr>
                      <w:rFonts w:hint="default" w:ascii="Times New Roman" w:hAnsi="Times New Roman" w:eastAsia="宋体" w:cs="Times New Roman"/>
                      <w:b/>
                      <w:bCs/>
                      <w:color w:val="auto"/>
                      <w:sz w:val="21"/>
                      <w:szCs w:val="21"/>
                      <w:vertAlign w:val="baseline"/>
                      <w:lang w:val="en-US" w:eastAsia="zh-CN"/>
                    </w:rPr>
                    <w:t>测点位</w:t>
                  </w:r>
                </w:p>
              </w:tc>
              <w:tc>
                <w:tcPr>
                  <w:tcW w:w="1208" w:type="dxa"/>
                  <w:tcBorders>
                    <w:tl2br w:val="nil"/>
                    <w:tr2bl w:val="nil"/>
                  </w:tcBorders>
                  <w:shd w:val="clear" w:color="auto" w:fill="auto"/>
                  <w:vAlign w:val="center"/>
                </w:tcPr>
                <w:p w14:paraId="40BBE47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检</w:t>
                  </w:r>
                  <w:r>
                    <w:rPr>
                      <w:rFonts w:hint="default" w:ascii="Times New Roman" w:hAnsi="Times New Roman" w:eastAsia="宋体" w:cs="Times New Roman"/>
                      <w:b/>
                      <w:bCs/>
                      <w:color w:val="auto"/>
                      <w:sz w:val="21"/>
                      <w:szCs w:val="21"/>
                      <w:vertAlign w:val="baseline"/>
                      <w:lang w:val="en-US" w:eastAsia="zh-CN"/>
                    </w:rPr>
                    <w:t>测因子</w:t>
                  </w:r>
                </w:p>
              </w:tc>
              <w:tc>
                <w:tcPr>
                  <w:tcW w:w="1648" w:type="dxa"/>
                  <w:tcBorders>
                    <w:tl2br w:val="nil"/>
                    <w:tr2bl w:val="nil"/>
                  </w:tcBorders>
                  <w:shd w:val="clear" w:color="auto" w:fill="auto"/>
                  <w:vAlign w:val="center"/>
                </w:tcPr>
                <w:p w14:paraId="7C42AFAE">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检</w:t>
                  </w:r>
                  <w:r>
                    <w:rPr>
                      <w:rFonts w:hint="default" w:ascii="Times New Roman" w:hAnsi="Times New Roman" w:eastAsia="宋体" w:cs="Times New Roman"/>
                      <w:b/>
                      <w:bCs/>
                      <w:color w:val="auto"/>
                      <w:sz w:val="21"/>
                      <w:szCs w:val="21"/>
                      <w:vertAlign w:val="baseline"/>
                      <w:lang w:val="en-US" w:eastAsia="zh-CN"/>
                    </w:rPr>
                    <w:t>测频次</w:t>
                  </w:r>
                </w:p>
              </w:tc>
              <w:tc>
                <w:tcPr>
                  <w:tcW w:w="3423" w:type="dxa"/>
                  <w:tcBorders>
                    <w:tl2br w:val="nil"/>
                    <w:tr2bl w:val="nil"/>
                  </w:tcBorders>
                  <w:shd w:val="clear" w:color="auto" w:fill="auto"/>
                  <w:vAlign w:val="center"/>
                </w:tcPr>
                <w:p w14:paraId="58407BA5">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执行标准</w:t>
                  </w:r>
                </w:p>
              </w:tc>
            </w:tr>
            <w:tr w14:paraId="513FE4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tcBorders>
                    <w:tl2br w:val="nil"/>
                    <w:tr2bl w:val="nil"/>
                  </w:tcBorders>
                  <w:vAlign w:val="center"/>
                </w:tcPr>
                <w:p w14:paraId="4652A21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1337" w:type="dxa"/>
                  <w:tcBorders>
                    <w:tl2br w:val="nil"/>
                    <w:tr2bl w:val="nil"/>
                  </w:tcBorders>
                  <w:vAlign w:val="center"/>
                </w:tcPr>
                <w:p w14:paraId="0096B34A">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1208" w:type="dxa"/>
                  <w:tcBorders>
                    <w:tl2br w:val="nil"/>
                    <w:tr2bl w:val="nil"/>
                  </w:tcBorders>
                  <w:vAlign w:val="center"/>
                </w:tcPr>
                <w:p w14:paraId="6F3AF6AB">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等效A</w:t>
                  </w:r>
                </w:p>
                <w:p w14:paraId="6B4AE49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声级</w:t>
                  </w:r>
                </w:p>
              </w:tc>
              <w:tc>
                <w:tcPr>
                  <w:tcW w:w="1648" w:type="dxa"/>
                  <w:tcBorders>
                    <w:tl2br w:val="nil"/>
                    <w:tr2bl w:val="nil"/>
                  </w:tcBorders>
                  <w:vAlign w:val="center"/>
                </w:tcPr>
                <w:p w14:paraId="01111725">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连续</w:t>
                  </w:r>
                  <w:r>
                    <w:rPr>
                      <w:rFonts w:hint="eastAsia" w:cs="Times New Roman"/>
                      <w:color w:val="auto"/>
                      <w:sz w:val="21"/>
                      <w:szCs w:val="21"/>
                      <w:vertAlign w:val="baseline"/>
                      <w:lang w:val="en-US" w:eastAsia="zh-CN"/>
                    </w:rPr>
                    <w:t>检</w:t>
                  </w:r>
                  <w:r>
                    <w:rPr>
                      <w:rFonts w:hint="default" w:ascii="Times New Roman" w:hAnsi="Times New Roman" w:eastAsia="宋体" w:cs="Times New Roman"/>
                      <w:color w:val="auto"/>
                      <w:sz w:val="21"/>
                      <w:szCs w:val="21"/>
                      <w:vertAlign w:val="baseline"/>
                      <w:lang w:val="en-US" w:eastAsia="zh-CN"/>
                    </w:rPr>
                    <w:t>测</w:t>
                  </w:r>
                  <w:r>
                    <w:rPr>
                      <w:rFonts w:hint="eastAsia" w:cs="Times New Roman"/>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r>
                    <w:rPr>
                      <w:rFonts w:hint="eastAsia" w:cs="Times New Roman"/>
                      <w:color w:val="auto"/>
                      <w:sz w:val="21"/>
                      <w:szCs w:val="21"/>
                      <w:vertAlign w:val="baseline"/>
                      <w:lang w:val="en-US" w:eastAsia="zh-CN"/>
                    </w:rPr>
                    <w:t>，</w:t>
                  </w:r>
                </w:p>
                <w:p w14:paraId="1443F541">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每天昼间检测1</w:t>
                  </w:r>
                  <w:r>
                    <w:rPr>
                      <w:rFonts w:hint="default" w:ascii="Times New Roman" w:hAnsi="Times New Roman" w:eastAsia="宋体" w:cs="Times New Roman"/>
                      <w:color w:val="auto"/>
                      <w:sz w:val="21"/>
                      <w:szCs w:val="21"/>
                      <w:vertAlign w:val="baseline"/>
                      <w:lang w:val="en-US" w:eastAsia="zh-CN"/>
                    </w:rPr>
                    <w:t>次</w:t>
                  </w:r>
                </w:p>
              </w:tc>
              <w:tc>
                <w:tcPr>
                  <w:tcW w:w="3423" w:type="dxa"/>
                  <w:tcBorders>
                    <w:tl2br w:val="nil"/>
                    <w:tr2bl w:val="nil"/>
                  </w:tcBorders>
                  <w:vAlign w:val="center"/>
                </w:tcPr>
                <w:p w14:paraId="11F9F61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《工业企业厂界环境噪声排放标准》</w:t>
                  </w:r>
                  <w:r>
                    <w:rPr>
                      <w:rFonts w:hint="eastAsia" w:cs="Times New Roman"/>
                      <w:color w:val="auto"/>
                      <w:sz w:val="21"/>
                      <w:szCs w:val="21"/>
                      <w:lang w:eastAsia="zh-CN"/>
                    </w:rPr>
                    <w:t>（</w:t>
                  </w:r>
                  <w:r>
                    <w:rPr>
                      <w:rFonts w:hint="default" w:ascii="Times New Roman" w:hAnsi="Times New Roman" w:eastAsia="宋体" w:cs="Times New Roman"/>
                      <w:color w:val="auto"/>
                      <w:sz w:val="21"/>
                      <w:szCs w:val="21"/>
                    </w:rPr>
                    <w:t>GB12348-20</w:t>
                  </w:r>
                  <w:r>
                    <w:rPr>
                      <w:rFonts w:hint="default"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rPr>
                    <w:t>8</w:t>
                  </w:r>
                  <w:r>
                    <w:rPr>
                      <w:rFonts w:hint="eastAsia" w:cs="Times New Roman"/>
                      <w:color w:val="auto"/>
                      <w:sz w:val="21"/>
                      <w:szCs w:val="21"/>
                      <w:lang w:eastAsia="zh-CN"/>
                    </w:rPr>
                    <w:t>）</w:t>
                  </w:r>
                  <w:r>
                    <w:rPr>
                      <w:rFonts w:hint="default" w:ascii="Times New Roman" w:hAnsi="Times New Roman" w:eastAsia="宋体" w:cs="Times New Roman"/>
                      <w:color w:val="auto"/>
                      <w:sz w:val="21"/>
                      <w:szCs w:val="21"/>
                      <w:lang w:eastAsia="zh-CN"/>
                    </w:rPr>
                    <w:t>中</w:t>
                  </w:r>
                  <w:r>
                    <w:rPr>
                      <w:rFonts w:hint="eastAsia" w:ascii="Times New Roman" w:hAnsi="Times New Roman" w:eastAsia="宋体" w:cs="Times New Roman"/>
                      <w:bCs/>
                      <w:color w:val="auto"/>
                      <w:sz w:val="21"/>
                      <w:szCs w:val="21"/>
                      <w:lang w:val="en-US" w:eastAsia="zh-CN"/>
                    </w:rPr>
                    <w:t>2</w:t>
                  </w:r>
                  <w:r>
                    <w:rPr>
                      <w:rFonts w:hint="default" w:ascii="Times New Roman" w:hAnsi="Times New Roman" w:eastAsia="宋体" w:cs="Times New Roman"/>
                      <w:bCs/>
                      <w:color w:val="auto"/>
                      <w:sz w:val="21"/>
                      <w:szCs w:val="21"/>
                    </w:rPr>
                    <w:t>类标准</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 w:val="0"/>
                      <w:bCs/>
                      <w:color w:val="auto"/>
                      <w:sz w:val="21"/>
                      <w:szCs w:val="21"/>
                      <w:lang w:eastAsia="zh-CN"/>
                    </w:rPr>
                    <w:t>昼间</w:t>
                  </w:r>
                  <w:r>
                    <w:rPr>
                      <w:rFonts w:hint="default" w:ascii="Times New Roman" w:hAnsi="Times New Roman" w:eastAsia="宋体" w:cs="Times New Roman"/>
                      <w:b w:val="0"/>
                      <w:bCs/>
                      <w:color w:val="auto"/>
                      <w:sz w:val="21"/>
                      <w:szCs w:val="21"/>
                      <w:lang w:val="en-US" w:eastAsia="zh-CN"/>
                    </w:rPr>
                    <w:t>6</w:t>
                  </w:r>
                  <w:r>
                    <w:rPr>
                      <w:rFonts w:hint="eastAsia" w:ascii="Times New Roman" w:hAnsi="Times New Roman" w:eastAsia="宋体" w:cs="Times New Roman"/>
                      <w:b w:val="0"/>
                      <w:bCs/>
                      <w:color w:val="auto"/>
                      <w:sz w:val="21"/>
                      <w:szCs w:val="21"/>
                      <w:lang w:val="en-US" w:eastAsia="zh-CN"/>
                    </w:rPr>
                    <w:t>0</w:t>
                  </w:r>
                  <w:r>
                    <w:rPr>
                      <w:rFonts w:hint="default" w:ascii="Times New Roman" w:hAnsi="Times New Roman" w:eastAsia="宋体" w:cs="Times New Roman"/>
                      <w:b w:val="0"/>
                      <w:bCs/>
                      <w:color w:val="auto"/>
                      <w:sz w:val="21"/>
                      <w:szCs w:val="21"/>
                      <w:lang w:val="en-US" w:eastAsia="zh-CN"/>
                    </w:rPr>
                    <w:t>dB（A）</w:t>
                  </w:r>
                  <w:r>
                    <w:rPr>
                      <w:rFonts w:hint="default" w:ascii="Times New Roman" w:hAnsi="Times New Roman" w:eastAsia="宋体" w:cs="Times New Roman"/>
                      <w:bCs/>
                      <w:color w:val="auto"/>
                      <w:sz w:val="21"/>
                      <w:szCs w:val="21"/>
                      <w:lang w:eastAsia="zh-CN"/>
                    </w:rPr>
                    <w:t>）</w:t>
                  </w:r>
                </w:p>
              </w:tc>
            </w:tr>
          </w:tbl>
          <w:p w14:paraId="3D374EA5">
            <w:pPr>
              <w:pStyle w:val="4"/>
              <w:pageBreakBefore w:val="0"/>
              <w:widowControl/>
              <w:kinsoku/>
              <w:wordWrap/>
              <w:overflowPunct/>
              <w:topLinePunct w:val="0"/>
              <w:autoSpaceDE/>
              <w:autoSpaceDN/>
              <w:bidi w:val="0"/>
              <w:adjustRightInd w:val="0"/>
              <w:snapToGrid w:val="0"/>
              <w:spacing w:before="0" w:beforeLines="0" w:after="0" w:line="520" w:lineRule="exact"/>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440FBB3D">
            <w:pPr>
              <w:pStyle w:val="28"/>
              <w:spacing w:before="62" w:beforeLines="20" w:line="360" w:lineRule="auto"/>
              <w:ind w:left="0" w:leftChars="0" w:firstLine="480" w:firstLineChars="200"/>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w:t>
            </w:r>
            <w:r>
              <w:rPr>
                <w:rFonts w:hint="eastAsia" w:cs="Times New Roman" w:eastAsiaTheme="minorEastAsia"/>
                <w:color w:val="000000" w:themeColor="text1"/>
                <w:kern w:val="2"/>
                <w:sz w:val="24"/>
                <w:szCs w:val="24"/>
                <w:lang w:val="en-US" w:eastAsia="zh-CN"/>
                <w14:textFill>
                  <w14:solidFill>
                    <w14:schemeClr w14:val="tx1"/>
                  </w14:solidFill>
                </w14:textFill>
              </w:rPr>
              <w:t>固废暂存间</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建设情况满足环评批复要求。</w:t>
            </w:r>
          </w:p>
          <w:p w14:paraId="214A4186">
            <w:pPr>
              <w:pStyle w:val="28"/>
              <w:spacing w:before="62" w:beforeLines="20" w:line="360" w:lineRule="auto"/>
              <w:ind w:left="0" w:leftChars="0" w:firstLine="480" w:firstLineChars="200"/>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3A6BEE8B">
            <w:pPr>
              <w:pStyle w:val="28"/>
              <w:spacing w:before="62" w:beforeLines="20" w:line="360" w:lineRule="auto"/>
              <w:ind w:left="0" w:leftChars="0" w:firstLine="480" w:firstLineChars="200"/>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6A23A07A">
            <w:pPr>
              <w:pStyle w:val="28"/>
              <w:spacing w:before="62" w:beforeLines="20" w:line="360" w:lineRule="auto"/>
              <w:ind w:left="0" w:leftChars="0" w:firstLine="480" w:firstLineChars="200"/>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006776FB">
            <w:pPr>
              <w:pStyle w:val="28"/>
              <w:spacing w:before="62" w:beforeLines="20" w:line="360" w:lineRule="auto"/>
              <w:ind w:left="0" w:leftChars="0" w:firstLine="480" w:firstLineChars="200"/>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68AF5793">
            <w:pPr>
              <w:pStyle w:val="28"/>
              <w:spacing w:before="62" w:beforeLines="20" w:line="360" w:lineRule="auto"/>
              <w:ind w:left="0" w:leftChars="0" w:firstLine="480" w:firstLineChars="200"/>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14:paraId="0A0C3C00">
            <w:pPr>
              <w:pStyle w:val="28"/>
              <w:spacing w:before="62" w:beforeLines="20" w:line="360" w:lineRule="auto"/>
              <w:ind w:left="0" w:leftChars="0" w:firstLine="0" w:firstLineChars="0"/>
              <w:rPr>
                <w:rFonts w:hint="default" w:ascii="Times New Roman" w:hAnsi="Times New Roman" w:cs="Times New Roman" w:eastAsiaTheme="minorEastAsia"/>
                <w:color w:val="000000" w:themeColor="text1"/>
                <w:kern w:val="2"/>
                <w:sz w:val="24"/>
                <w:szCs w:val="24"/>
                <w:lang w:val="en-US" w:eastAsia="zh-CN"/>
                <w14:textFill>
                  <w14:solidFill>
                    <w14:schemeClr w14:val="tx1"/>
                  </w14:solidFill>
                </w14:textFill>
              </w:rPr>
            </w:pPr>
          </w:p>
        </w:tc>
      </w:tr>
    </w:tbl>
    <w:p w14:paraId="769E8A7E">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br w:type="page"/>
      </w:r>
    </w:p>
    <w:p w14:paraId="0C99A780">
      <w:pPr>
        <w:pStyle w:val="8"/>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cs="Times New Roman" w:eastAsiaTheme="minorEastAsia"/>
          <w:b/>
          <w:color w:val="auto"/>
          <w:sz w:val="32"/>
          <w:szCs w:val="32"/>
          <w:lang w:val="en-US" w:eastAsia="zh-CN" w:bidi="ar-SA"/>
        </w:rPr>
      </w:pPr>
      <w:r>
        <w:rPr>
          <w:rFonts w:hint="default" w:ascii="Times New Roman" w:hAnsi="Times New Roman" w:cs="Times New Roman" w:eastAsiaTheme="minorEastAsia"/>
          <w:b/>
          <w:color w:val="auto"/>
          <w:sz w:val="32"/>
          <w:szCs w:val="32"/>
          <w:lang w:val="en-US" w:eastAsia="zh-CN" w:bidi="ar-SA"/>
        </w:rPr>
        <w:t>表七</w:t>
      </w:r>
    </w:p>
    <w:tbl>
      <w:tblPr>
        <w:tblStyle w:val="18"/>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5EBB4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946" w:type="dxa"/>
            <w:vAlign w:val="top"/>
          </w:tcPr>
          <w:p w14:paraId="472D4627">
            <w:pPr>
              <w:pStyle w:val="5"/>
              <w:keepNext/>
              <w:keepLines/>
              <w:pageBreakBefore w:val="0"/>
              <w:widowControl/>
              <w:kinsoku/>
              <w:wordWrap/>
              <w:overflowPunct/>
              <w:topLinePunct w:val="0"/>
              <w:autoSpaceDE/>
              <w:autoSpaceDN/>
              <w:bidi w:val="0"/>
              <w:adjustRightInd w:val="0"/>
              <w:snapToGrid w:val="0"/>
              <w:spacing w:before="0" w:beforeLines="0" w:after="0" w:afterLines="0" w:line="440" w:lineRule="exact"/>
              <w:textAlignment w:val="auto"/>
              <w:outlineLvl w:val="3"/>
              <w:rPr>
                <w:rFonts w:hint="default" w:ascii="Times New Roman" w:hAnsi="Times New Roman" w:eastAsia="宋体" w:cs="Times New Roman"/>
                <w:b/>
                <w:bCs/>
                <w:color w:val="auto"/>
                <w:sz w:val="24"/>
                <w:szCs w:val="24"/>
                <w:lang w:val="en-US" w:eastAsia="zh-CN" w:bidi="ar-SA"/>
              </w:rPr>
            </w:pPr>
            <w:r>
              <w:rPr>
                <w:rFonts w:hint="default" w:ascii="Times New Roman" w:hAnsi="Times New Roman" w:eastAsia="宋体" w:cs="Times New Roman"/>
                <w:b/>
                <w:bCs/>
                <w:color w:val="auto"/>
                <w:sz w:val="24"/>
                <w:szCs w:val="24"/>
                <w:lang w:val="en-US" w:eastAsia="zh-CN" w:bidi="ar-SA"/>
              </w:rPr>
              <w:t>验收</w:t>
            </w:r>
            <w:r>
              <w:rPr>
                <w:rFonts w:hint="eastAsia" w:cs="Times New Roman"/>
                <w:b/>
                <w:bCs/>
                <w:color w:val="auto"/>
                <w:sz w:val="24"/>
                <w:szCs w:val="24"/>
                <w:lang w:val="en-US" w:eastAsia="zh-CN" w:bidi="ar-SA"/>
              </w:rPr>
              <w:t>检</w:t>
            </w:r>
            <w:r>
              <w:rPr>
                <w:rFonts w:hint="default" w:ascii="Times New Roman" w:hAnsi="Times New Roman" w:eastAsia="宋体" w:cs="Times New Roman"/>
                <w:b/>
                <w:bCs/>
                <w:color w:val="auto"/>
                <w:sz w:val="24"/>
                <w:szCs w:val="24"/>
                <w:lang w:val="en-US" w:eastAsia="zh-CN" w:bidi="ar-SA"/>
              </w:rPr>
              <w:t>测期间生产工况记录：</w:t>
            </w:r>
          </w:p>
          <w:p w14:paraId="22F9C04B">
            <w:pPr>
              <w:keepNext w:val="0"/>
              <w:keepLines w:val="0"/>
              <w:pageBreakBefore w:val="0"/>
              <w:widowControl/>
              <w:numPr>
                <w:ilvl w:val="0"/>
                <w:numId w:val="2"/>
              </w:numPr>
              <w:kinsoku/>
              <w:wordWrap/>
              <w:overflowPunct/>
              <w:topLinePunct w:val="0"/>
              <w:autoSpaceDE/>
              <w:autoSpaceDN/>
              <w:bidi w:val="0"/>
              <w:adjustRightInd w:val="0"/>
              <w:snapToGrid w:val="0"/>
              <w:spacing w:after="0" w:line="440" w:lineRule="exact"/>
              <w:ind w:firstLine="480" w:firstLineChars="200"/>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验收</w:t>
            </w:r>
            <w:r>
              <w:rPr>
                <w:rFonts w:hint="eastAsia" w:cs="Times New Roman" w:eastAsiaTheme="minorEastAsia"/>
                <w:color w:val="auto"/>
                <w:sz w:val="24"/>
                <w:szCs w:val="24"/>
                <w:lang w:val="en-US" w:eastAsia="zh-CN"/>
              </w:rPr>
              <w:t>检</w:t>
            </w:r>
            <w:r>
              <w:rPr>
                <w:rFonts w:hint="default" w:ascii="Times New Roman" w:hAnsi="Times New Roman" w:cs="Times New Roman" w:eastAsiaTheme="minorEastAsia"/>
                <w:color w:val="auto"/>
                <w:sz w:val="24"/>
                <w:szCs w:val="24"/>
                <w:lang w:val="en-US" w:eastAsia="zh-CN"/>
              </w:rPr>
              <w:t>测期间该公司生产负荷满足验收</w:t>
            </w:r>
            <w:r>
              <w:rPr>
                <w:rFonts w:hint="eastAsia" w:cs="Times New Roman" w:eastAsiaTheme="minorEastAsia"/>
                <w:color w:val="auto"/>
                <w:sz w:val="24"/>
                <w:szCs w:val="24"/>
                <w:lang w:val="en-US" w:eastAsia="zh-CN"/>
              </w:rPr>
              <w:t>检</w:t>
            </w:r>
            <w:r>
              <w:rPr>
                <w:rFonts w:hint="default" w:ascii="Times New Roman" w:hAnsi="Times New Roman" w:cs="Times New Roman" w:eastAsiaTheme="minorEastAsia"/>
                <w:color w:val="auto"/>
                <w:sz w:val="24"/>
                <w:szCs w:val="24"/>
                <w:lang w:val="en-US" w:eastAsia="zh-CN"/>
              </w:rPr>
              <w:t>测工况的要求</w:t>
            </w:r>
            <w:r>
              <w:rPr>
                <w:rFonts w:hint="eastAsia" w:ascii="Times New Roman" w:hAnsi="Times New Roman" w:cs="Times New Roman" w:eastAsiaTheme="minorEastAsia"/>
                <w:color w:val="auto"/>
                <w:sz w:val="24"/>
                <w:szCs w:val="24"/>
                <w:lang w:val="en-US" w:eastAsia="zh-CN"/>
              </w:rPr>
              <w:t>。</w:t>
            </w:r>
          </w:p>
          <w:p w14:paraId="7DAE8771">
            <w:pPr>
              <w:keepNext w:val="0"/>
              <w:keepLines w:val="0"/>
              <w:pageBreakBefore w:val="0"/>
              <w:widowControl/>
              <w:kinsoku/>
              <w:wordWrap/>
              <w:overflowPunct/>
              <w:topLinePunct w:val="0"/>
              <w:autoSpaceDE/>
              <w:autoSpaceDN/>
              <w:bidi w:val="0"/>
              <w:adjustRightInd w:val="0"/>
              <w:snapToGrid w:val="0"/>
              <w:spacing w:line="440" w:lineRule="exact"/>
              <w:ind w:firstLine="480" w:firstLineChars="200"/>
              <w:textAlignment w:val="auto"/>
              <w:outlineLvl w:val="9"/>
              <w:rPr>
                <w:rFonts w:hint="default" w:ascii="Times New Roman" w:hAnsi="Times New Roman" w:eastAsia="仿宋_GB2312" w:cs="Times New Roman"/>
                <w:color w:val="auto"/>
                <w:sz w:val="21"/>
                <w:szCs w:val="21"/>
              </w:rPr>
            </w:pPr>
            <w:r>
              <w:rPr>
                <w:rFonts w:hint="default" w:ascii="Times New Roman" w:hAnsi="Times New Roman" w:cs="Times New Roman" w:eastAsiaTheme="minorEastAsia"/>
                <w:color w:val="auto"/>
                <w:sz w:val="24"/>
                <w:szCs w:val="21"/>
                <w:lang w:val="en-US" w:eastAsia="zh-CN"/>
              </w:rPr>
              <w:t>2</w:t>
            </w:r>
            <w:r>
              <w:rPr>
                <w:rFonts w:hint="default" w:ascii="Times New Roman" w:hAnsi="Times New Roman" w:cs="Times New Roman" w:eastAsiaTheme="minorEastAsia"/>
                <w:color w:val="auto"/>
                <w:sz w:val="24"/>
                <w:szCs w:val="24"/>
                <w:lang w:val="en-US" w:eastAsia="zh-CN"/>
              </w:rPr>
              <w:t>、验收</w:t>
            </w:r>
            <w:r>
              <w:rPr>
                <w:rFonts w:hint="eastAsia" w:cs="Times New Roman" w:eastAsiaTheme="minorEastAsia"/>
                <w:color w:val="auto"/>
                <w:sz w:val="24"/>
                <w:szCs w:val="24"/>
                <w:lang w:val="en-US" w:eastAsia="zh-CN"/>
              </w:rPr>
              <w:t>检</w:t>
            </w:r>
            <w:r>
              <w:rPr>
                <w:rFonts w:hint="default" w:ascii="Times New Roman" w:hAnsi="Times New Roman" w:cs="Times New Roman" w:eastAsiaTheme="minorEastAsia"/>
                <w:color w:val="auto"/>
                <w:sz w:val="24"/>
                <w:szCs w:val="24"/>
                <w:lang w:val="en-US" w:eastAsia="zh-CN"/>
              </w:rPr>
              <w:t>测期间，各生产设施运行正常。</w:t>
            </w:r>
          </w:p>
        </w:tc>
      </w:tr>
      <w:tr w14:paraId="47825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3" w:hRule="atLeast"/>
          <w:jc w:val="center"/>
        </w:trPr>
        <w:tc>
          <w:tcPr>
            <w:tcW w:w="8946" w:type="dxa"/>
            <w:vAlign w:val="top"/>
          </w:tcPr>
          <w:p w14:paraId="667A640C">
            <w:pPr>
              <w:keepNext w:val="0"/>
              <w:keepLines w:val="0"/>
              <w:pageBreakBefore w:val="0"/>
              <w:widowControl/>
              <w:kinsoku/>
              <w:wordWrap/>
              <w:overflowPunct/>
              <w:topLinePunct w:val="0"/>
              <w:autoSpaceDE/>
              <w:autoSpaceDN/>
              <w:bidi w:val="0"/>
              <w:adjustRightInd w:val="0"/>
              <w:snapToGrid w:val="0"/>
              <w:spacing w:after="0" w:line="480" w:lineRule="exac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rPr>
              <w:t>验收监测结果：</w:t>
            </w:r>
          </w:p>
          <w:p w14:paraId="4202A198">
            <w:pPr>
              <w:keepNext w:val="0"/>
              <w:keepLines w:val="0"/>
              <w:pageBreakBefore w:val="0"/>
              <w:widowControl/>
              <w:numPr>
                <w:ilvl w:val="0"/>
                <w:numId w:val="3"/>
              </w:numPr>
              <w:kinsoku/>
              <w:wordWrap/>
              <w:overflowPunct/>
              <w:topLinePunct w:val="0"/>
              <w:autoSpaceDE/>
              <w:autoSpaceDN/>
              <w:bidi w:val="0"/>
              <w:adjustRightInd w:val="0"/>
              <w:snapToGrid w:val="0"/>
              <w:spacing w:after="0" w:line="480" w:lineRule="exact"/>
              <w:ind w:firstLine="482" w:firstLineChars="200"/>
              <w:textAlignment w:val="auto"/>
              <w:outlineLvl w:val="9"/>
              <w:rPr>
                <w:rFonts w:hint="default" w:ascii="Times New Roman" w:hAnsi="Times New Roman" w:cs="Times New Roman" w:eastAsiaTheme="minorEastAsia"/>
                <w:b/>
                <w:bCs/>
                <w:color w:val="auto"/>
                <w:sz w:val="24"/>
                <w:szCs w:val="24"/>
                <w:lang w:eastAsia="zh-CN"/>
              </w:rPr>
            </w:pPr>
            <w:r>
              <w:rPr>
                <w:rFonts w:hint="eastAsia" w:ascii="Times New Roman" w:hAnsi="Times New Roman" w:cs="Times New Roman" w:eastAsiaTheme="minorEastAsia"/>
                <w:b/>
                <w:bCs/>
                <w:color w:val="auto"/>
                <w:sz w:val="24"/>
                <w:szCs w:val="24"/>
                <w:lang w:val="en-US" w:eastAsia="zh-CN"/>
              </w:rPr>
              <w:t>废</w:t>
            </w:r>
            <w:r>
              <w:rPr>
                <w:rFonts w:hint="eastAsia" w:cs="Times New Roman" w:eastAsiaTheme="minorEastAsia"/>
                <w:b/>
                <w:bCs/>
                <w:color w:val="auto"/>
                <w:sz w:val="24"/>
                <w:szCs w:val="24"/>
                <w:lang w:val="en-US" w:eastAsia="zh-CN"/>
              </w:rPr>
              <w:t>气</w:t>
            </w:r>
            <w:r>
              <w:rPr>
                <w:rFonts w:hint="eastAsia" w:ascii="Times New Roman" w:hAnsi="Times New Roman" w:cs="Times New Roman" w:eastAsiaTheme="minorEastAsia"/>
                <w:b/>
                <w:bCs/>
                <w:color w:val="auto"/>
                <w:sz w:val="24"/>
                <w:szCs w:val="24"/>
                <w:lang w:eastAsia="zh-CN"/>
              </w:rPr>
              <w:t>监测</w:t>
            </w:r>
          </w:p>
          <w:p w14:paraId="07EF83FF">
            <w:pPr>
              <w:keepNext w:val="0"/>
              <w:keepLines w:val="0"/>
              <w:pageBreakBefore w:val="0"/>
              <w:widowControl/>
              <w:numPr>
                <w:ilvl w:val="0"/>
                <w:numId w:val="0"/>
              </w:numPr>
              <w:kinsoku/>
              <w:wordWrap/>
              <w:overflowPunct/>
              <w:topLinePunct w:val="0"/>
              <w:autoSpaceDE/>
              <w:autoSpaceDN/>
              <w:bidi w:val="0"/>
              <w:adjustRightInd w:val="0"/>
              <w:snapToGrid w:val="0"/>
              <w:spacing w:after="0" w:line="440" w:lineRule="exact"/>
              <w:ind w:firstLine="480" w:firstLineChars="200"/>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本项目废气检测结果见下表。</w:t>
            </w:r>
          </w:p>
          <w:p w14:paraId="2F4992BB">
            <w:pPr>
              <w:keepNext w:val="0"/>
              <w:keepLines w:val="0"/>
              <w:pageBreakBefore w:val="0"/>
              <w:widowControl/>
              <w:numPr>
                <w:ilvl w:val="0"/>
                <w:numId w:val="0"/>
              </w:numPr>
              <w:kinsoku/>
              <w:wordWrap/>
              <w:overflowPunct/>
              <w:topLinePunct w:val="0"/>
              <w:autoSpaceDE/>
              <w:autoSpaceDN/>
              <w:bidi w:val="0"/>
              <w:adjustRightInd w:val="0"/>
              <w:snapToGrid w:val="0"/>
              <w:spacing w:after="0" w:line="440" w:lineRule="exact"/>
              <w:ind w:firstLine="482" w:firstLineChars="200"/>
              <w:jc w:val="center"/>
              <w:textAlignment w:val="auto"/>
              <w:outlineLvl w:val="9"/>
              <w:rPr>
                <w:rFonts w:hint="eastAsia"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w:t>
            </w:r>
            <w:r>
              <w:rPr>
                <w:rFonts w:hint="eastAsia" w:cs="Times New Roman" w:eastAsiaTheme="minorEastAsia"/>
                <w:b/>
                <w:bCs/>
                <w:color w:val="auto"/>
                <w:kern w:val="2"/>
                <w:sz w:val="24"/>
                <w:szCs w:val="24"/>
                <w:lang w:val="en-US" w:eastAsia="zh-CN" w:bidi="ar-SA"/>
              </w:rPr>
              <w:t>5</w:t>
            </w:r>
            <w:r>
              <w:rPr>
                <w:rFonts w:hint="eastAsia" w:ascii="Times New Roman" w:hAnsi="Times New Roman" w:cs="Times New Roman" w:eastAsiaTheme="minorEastAsia"/>
                <w:b/>
                <w:bCs/>
                <w:color w:val="auto"/>
                <w:kern w:val="2"/>
                <w:sz w:val="24"/>
                <w:szCs w:val="24"/>
                <w:lang w:val="en-US" w:eastAsia="zh-CN" w:bidi="ar-SA"/>
              </w:rPr>
              <w:t xml:space="preserve">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5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08" w:type="dxa"/>
                <w:bottom w:w="15" w:type="dxa"/>
                <w:right w:w="108" w:type="dxa"/>
              </w:tblCellMar>
            </w:tblPr>
            <w:tblGrid>
              <w:gridCol w:w="1208"/>
              <w:gridCol w:w="1044"/>
              <w:gridCol w:w="601"/>
              <w:gridCol w:w="1025"/>
              <w:gridCol w:w="1295"/>
              <w:gridCol w:w="1146"/>
              <w:gridCol w:w="1146"/>
              <w:gridCol w:w="1148"/>
            </w:tblGrid>
            <w:tr w14:paraId="527B484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tcBorders>
                    <w:tl2br w:val="nil"/>
                    <w:tr2bl w:val="nil"/>
                  </w:tcBorders>
                  <w:noWrap w:val="0"/>
                  <w:vAlign w:val="center"/>
                </w:tcPr>
                <w:p w14:paraId="46565B7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检测点位</w:t>
                  </w:r>
                </w:p>
              </w:tc>
              <w:tc>
                <w:tcPr>
                  <w:tcW w:w="606" w:type="pct"/>
                  <w:tcBorders>
                    <w:tl2br w:val="nil"/>
                    <w:tr2bl w:val="nil"/>
                  </w:tcBorders>
                  <w:noWrap w:val="0"/>
                  <w:vAlign w:val="center"/>
                </w:tcPr>
                <w:p w14:paraId="58A654D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采样日期</w:t>
                  </w:r>
                </w:p>
              </w:tc>
              <w:tc>
                <w:tcPr>
                  <w:tcW w:w="348" w:type="pct"/>
                  <w:tcBorders>
                    <w:tl2br w:val="nil"/>
                    <w:tr2bl w:val="nil"/>
                  </w:tcBorders>
                  <w:noWrap w:val="0"/>
                  <w:vAlign w:val="center"/>
                </w:tcPr>
                <w:p w14:paraId="2829538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测次</w:t>
                  </w:r>
                </w:p>
              </w:tc>
              <w:tc>
                <w:tcPr>
                  <w:tcW w:w="595" w:type="pct"/>
                  <w:tcBorders>
                    <w:tl2br w:val="nil"/>
                    <w:tr2bl w:val="nil"/>
                  </w:tcBorders>
                  <w:noWrap w:val="0"/>
                  <w:vAlign w:val="center"/>
                </w:tcPr>
                <w:p w14:paraId="7E433E5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废气量 (m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 w:val="21"/>
                      <w:szCs w:val="21"/>
                      <w:lang w:val="en-US" w:eastAsia="zh-CN"/>
                    </w:rPr>
                    <w:t>/h)</w:t>
                  </w:r>
                </w:p>
              </w:tc>
              <w:tc>
                <w:tcPr>
                  <w:tcW w:w="751" w:type="pct"/>
                  <w:tcBorders>
                    <w:tl2br w:val="nil"/>
                    <w:tr2bl w:val="nil"/>
                  </w:tcBorders>
                  <w:noWrap w:val="0"/>
                  <w:vAlign w:val="center"/>
                </w:tcPr>
                <w:p w14:paraId="0E935AF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颗粒物排放浓度(mg/m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 w:val="21"/>
                      <w:szCs w:val="21"/>
                      <w:lang w:val="en-US" w:eastAsia="zh-CN"/>
                    </w:rPr>
                    <w:t>)</w:t>
                  </w:r>
                </w:p>
              </w:tc>
              <w:tc>
                <w:tcPr>
                  <w:tcW w:w="665" w:type="pct"/>
                  <w:tcBorders>
                    <w:tl2br w:val="nil"/>
                    <w:tr2bl w:val="nil"/>
                  </w:tcBorders>
                  <w:noWrap w:val="0"/>
                  <w:vAlign w:val="center"/>
                </w:tcPr>
                <w:p w14:paraId="54D4419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颗粒物排放速率(kg/h)</w:t>
                  </w:r>
                </w:p>
              </w:tc>
              <w:tc>
                <w:tcPr>
                  <w:tcW w:w="665" w:type="pct"/>
                  <w:tcBorders>
                    <w:tl2br w:val="nil"/>
                    <w:tr2bl w:val="nil"/>
                  </w:tcBorders>
                  <w:noWrap w:val="0"/>
                  <w:vAlign w:val="center"/>
                </w:tcPr>
                <w:p w14:paraId="287E928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非甲烷总烃排放浓度(mg/m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 w:val="21"/>
                      <w:szCs w:val="21"/>
                      <w:lang w:val="en-US" w:eastAsia="zh-CN"/>
                    </w:rPr>
                    <w:t>)</w:t>
                  </w:r>
                </w:p>
              </w:tc>
              <w:tc>
                <w:tcPr>
                  <w:tcW w:w="666" w:type="pct"/>
                  <w:tcBorders>
                    <w:tl2br w:val="nil"/>
                    <w:tr2bl w:val="nil"/>
                  </w:tcBorders>
                  <w:noWrap w:val="0"/>
                  <w:vAlign w:val="center"/>
                </w:tcPr>
                <w:p w14:paraId="1DBB831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非甲烷总烃排放速率(kg/h)</w:t>
                  </w:r>
                </w:p>
              </w:tc>
            </w:tr>
            <w:tr w14:paraId="50A9E7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restart"/>
                  <w:tcBorders>
                    <w:tl2br w:val="nil"/>
                    <w:tr2bl w:val="nil"/>
                  </w:tcBorders>
                  <w:noWrap w:val="0"/>
                  <w:vAlign w:val="center"/>
                </w:tcPr>
                <w:p w14:paraId="0723318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淋膜/纺粘无纺布生产线废气过滤棉+UV光催化氧化+活性炭吸附+15m高排气筒（DA001）进口</w:t>
                  </w:r>
                </w:p>
              </w:tc>
              <w:tc>
                <w:tcPr>
                  <w:tcW w:w="606" w:type="pct"/>
                  <w:vMerge w:val="restart"/>
                  <w:tcBorders>
                    <w:tl2br w:val="nil"/>
                    <w:tr2bl w:val="nil"/>
                  </w:tcBorders>
                  <w:noWrap w:val="0"/>
                  <w:vAlign w:val="center"/>
                </w:tcPr>
                <w:p w14:paraId="15FB728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2025.1.8</w:t>
                  </w:r>
                </w:p>
              </w:tc>
              <w:tc>
                <w:tcPr>
                  <w:tcW w:w="348" w:type="pct"/>
                  <w:tcBorders>
                    <w:tl2br w:val="nil"/>
                    <w:tr2bl w:val="nil"/>
                  </w:tcBorders>
                  <w:noWrap w:val="0"/>
                  <w:vAlign w:val="center"/>
                </w:tcPr>
                <w:p w14:paraId="2E1E2D5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595" w:type="pct"/>
                  <w:tcBorders>
                    <w:tl2br w:val="nil"/>
                    <w:tr2bl w:val="nil"/>
                  </w:tcBorders>
                  <w:noWrap w:val="0"/>
                  <w:vAlign w:val="center"/>
                </w:tcPr>
                <w:p w14:paraId="42D577D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7.55×10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487A655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44.1</w:t>
                  </w:r>
                </w:p>
              </w:tc>
              <w:tc>
                <w:tcPr>
                  <w:tcW w:w="665" w:type="pct"/>
                  <w:tcBorders>
                    <w:tl2br w:val="nil"/>
                    <w:tr2bl w:val="nil"/>
                  </w:tcBorders>
                  <w:noWrap w:val="0"/>
                  <w:vAlign w:val="center"/>
                </w:tcPr>
                <w:p w14:paraId="14FE2A2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0.333 </w:t>
                  </w:r>
                </w:p>
              </w:tc>
              <w:tc>
                <w:tcPr>
                  <w:tcW w:w="665" w:type="pct"/>
                  <w:tcBorders>
                    <w:tl2br w:val="nil"/>
                    <w:tr2bl w:val="nil"/>
                  </w:tcBorders>
                  <w:noWrap w:val="0"/>
                  <w:vAlign w:val="center"/>
                </w:tcPr>
                <w:p w14:paraId="4A18123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67.0</w:t>
                  </w:r>
                </w:p>
              </w:tc>
              <w:tc>
                <w:tcPr>
                  <w:tcW w:w="666" w:type="pct"/>
                  <w:tcBorders>
                    <w:tl2br w:val="nil"/>
                    <w:tr2bl w:val="nil"/>
                  </w:tcBorders>
                  <w:noWrap w:val="0"/>
                  <w:vAlign w:val="center"/>
                </w:tcPr>
                <w:p w14:paraId="7C9F5B6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0.506 </w:t>
                  </w:r>
                </w:p>
              </w:tc>
            </w:tr>
            <w:tr w14:paraId="28D31E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425920B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46409E2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64C22EA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w:t>
                  </w:r>
                </w:p>
              </w:tc>
              <w:tc>
                <w:tcPr>
                  <w:tcW w:w="595" w:type="pct"/>
                  <w:tcBorders>
                    <w:tl2br w:val="nil"/>
                    <w:tr2bl w:val="nil"/>
                  </w:tcBorders>
                  <w:noWrap w:val="0"/>
                  <w:vAlign w:val="center"/>
                </w:tcPr>
                <w:p w14:paraId="013B6B5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7.63×10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73D9969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45.3</w:t>
                  </w:r>
                </w:p>
              </w:tc>
              <w:tc>
                <w:tcPr>
                  <w:tcW w:w="665" w:type="pct"/>
                  <w:tcBorders>
                    <w:tl2br w:val="nil"/>
                    <w:tr2bl w:val="nil"/>
                  </w:tcBorders>
                  <w:noWrap w:val="0"/>
                  <w:vAlign w:val="center"/>
                </w:tcPr>
                <w:p w14:paraId="50D3DB0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0.346 </w:t>
                  </w:r>
                </w:p>
              </w:tc>
              <w:tc>
                <w:tcPr>
                  <w:tcW w:w="665" w:type="pct"/>
                  <w:tcBorders>
                    <w:tl2br w:val="nil"/>
                    <w:tr2bl w:val="nil"/>
                  </w:tcBorders>
                  <w:noWrap w:val="0"/>
                  <w:vAlign w:val="center"/>
                </w:tcPr>
                <w:p w14:paraId="30B5327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69.1</w:t>
                  </w:r>
                </w:p>
              </w:tc>
              <w:tc>
                <w:tcPr>
                  <w:tcW w:w="666" w:type="pct"/>
                  <w:tcBorders>
                    <w:tl2br w:val="nil"/>
                    <w:tr2bl w:val="nil"/>
                  </w:tcBorders>
                  <w:noWrap w:val="0"/>
                  <w:vAlign w:val="center"/>
                </w:tcPr>
                <w:p w14:paraId="4654054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0.527 </w:t>
                  </w:r>
                </w:p>
              </w:tc>
            </w:tr>
            <w:tr w14:paraId="4C37DF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617E423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405979C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77C8EC3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w:t>
                  </w:r>
                </w:p>
              </w:tc>
              <w:tc>
                <w:tcPr>
                  <w:tcW w:w="595" w:type="pct"/>
                  <w:tcBorders>
                    <w:tl2br w:val="nil"/>
                    <w:tr2bl w:val="nil"/>
                  </w:tcBorders>
                  <w:noWrap w:val="0"/>
                  <w:vAlign w:val="center"/>
                </w:tcPr>
                <w:p w14:paraId="257C09E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7.58×10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707AC24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44.8</w:t>
                  </w:r>
                </w:p>
              </w:tc>
              <w:tc>
                <w:tcPr>
                  <w:tcW w:w="665" w:type="pct"/>
                  <w:tcBorders>
                    <w:tl2br w:val="nil"/>
                    <w:tr2bl w:val="nil"/>
                  </w:tcBorders>
                  <w:noWrap w:val="0"/>
                  <w:vAlign w:val="center"/>
                </w:tcPr>
                <w:p w14:paraId="562D006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0.340 </w:t>
                  </w:r>
                </w:p>
              </w:tc>
              <w:tc>
                <w:tcPr>
                  <w:tcW w:w="665" w:type="pct"/>
                  <w:tcBorders>
                    <w:tl2br w:val="nil"/>
                    <w:tr2bl w:val="nil"/>
                  </w:tcBorders>
                  <w:noWrap w:val="0"/>
                  <w:vAlign w:val="center"/>
                </w:tcPr>
                <w:p w14:paraId="4A2870E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67.4</w:t>
                  </w:r>
                </w:p>
              </w:tc>
              <w:tc>
                <w:tcPr>
                  <w:tcW w:w="666" w:type="pct"/>
                  <w:tcBorders>
                    <w:tl2br w:val="nil"/>
                    <w:tr2bl w:val="nil"/>
                  </w:tcBorders>
                  <w:noWrap w:val="0"/>
                  <w:vAlign w:val="center"/>
                </w:tcPr>
                <w:p w14:paraId="04E0A3D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0.511 </w:t>
                  </w:r>
                </w:p>
              </w:tc>
            </w:tr>
            <w:tr w14:paraId="0EEA4C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1527" w:hRule="atLeast"/>
                <w:jc w:val="center"/>
              </w:trPr>
              <w:tc>
                <w:tcPr>
                  <w:tcW w:w="701" w:type="pct"/>
                  <w:vMerge w:val="continue"/>
                  <w:tcBorders>
                    <w:tl2br w:val="nil"/>
                    <w:tr2bl w:val="nil"/>
                  </w:tcBorders>
                  <w:noWrap w:val="0"/>
                  <w:vAlign w:val="center"/>
                </w:tcPr>
                <w:p w14:paraId="69AC570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1C598A4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37B6280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均值</w:t>
                  </w:r>
                </w:p>
              </w:tc>
              <w:tc>
                <w:tcPr>
                  <w:tcW w:w="595" w:type="pct"/>
                  <w:tcBorders>
                    <w:tl2br w:val="nil"/>
                    <w:tr2bl w:val="nil"/>
                  </w:tcBorders>
                  <w:noWrap w:val="0"/>
                  <w:vAlign w:val="center"/>
                </w:tcPr>
                <w:p w14:paraId="1678FD0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7.59×10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1AA7078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44.7</w:t>
                  </w:r>
                </w:p>
              </w:tc>
              <w:tc>
                <w:tcPr>
                  <w:tcW w:w="665" w:type="pct"/>
                  <w:tcBorders>
                    <w:tl2br w:val="nil"/>
                    <w:tr2bl w:val="nil"/>
                  </w:tcBorders>
                  <w:noWrap w:val="0"/>
                  <w:vAlign w:val="center"/>
                </w:tcPr>
                <w:p w14:paraId="11738FD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0.339 </w:t>
                  </w:r>
                </w:p>
              </w:tc>
              <w:tc>
                <w:tcPr>
                  <w:tcW w:w="665" w:type="pct"/>
                  <w:tcBorders>
                    <w:tl2br w:val="nil"/>
                    <w:tr2bl w:val="nil"/>
                  </w:tcBorders>
                  <w:noWrap w:val="0"/>
                  <w:vAlign w:val="center"/>
                </w:tcPr>
                <w:p w14:paraId="4B335FC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67.8</w:t>
                  </w:r>
                </w:p>
              </w:tc>
              <w:tc>
                <w:tcPr>
                  <w:tcW w:w="666" w:type="pct"/>
                  <w:tcBorders>
                    <w:tl2br w:val="nil"/>
                    <w:tr2bl w:val="nil"/>
                  </w:tcBorders>
                  <w:noWrap w:val="0"/>
                  <w:vAlign w:val="center"/>
                </w:tcPr>
                <w:p w14:paraId="29A76FE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0.515 </w:t>
                  </w:r>
                </w:p>
              </w:tc>
            </w:tr>
            <w:tr w14:paraId="724B56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restart"/>
                  <w:tcBorders>
                    <w:tl2br w:val="nil"/>
                    <w:tr2bl w:val="nil"/>
                  </w:tcBorders>
                  <w:noWrap w:val="0"/>
                  <w:vAlign w:val="center"/>
                </w:tcPr>
                <w:p w14:paraId="2DFE39A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淋膜/纺粘无纺布生产线废气过滤棉+UV光催化氧化+活性炭吸附+15m高排气筒（DA001）出口</w:t>
                  </w:r>
                </w:p>
              </w:tc>
              <w:tc>
                <w:tcPr>
                  <w:tcW w:w="606" w:type="pct"/>
                  <w:vMerge w:val="restart"/>
                  <w:tcBorders>
                    <w:tl2br w:val="nil"/>
                    <w:tr2bl w:val="nil"/>
                  </w:tcBorders>
                  <w:noWrap w:val="0"/>
                  <w:vAlign w:val="center"/>
                </w:tcPr>
                <w:p w14:paraId="5EF8F4E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2025.1.8</w:t>
                  </w:r>
                </w:p>
              </w:tc>
              <w:tc>
                <w:tcPr>
                  <w:tcW w:w="348" w:type="pct"/>
                  <w:tcBorders>
                    <w:tl2br w:val="nil"/>
                    <w:tr2bl w:val="nil"/>
                  </w:tcBorders>
                  <w:noWrap w:val="0"/>
                  <w:vAlign w:val="center"/>
                </w:tcPr>
                <w:p w14:paraId="754E2DC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595" w:type="pct"/>
                  <w:tcBorders>
                    <w:tl2br w:val="nil"/>
                    <w:tr2bl w:val="nil"/>
                  </w:tcBorders>
                  <w:noWrap w:val="0"/>
                  <w:vAlign w:val="center"/>
                </w:tcPr>
                <w:p w14:paraId="2B2D2CF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7.81×10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1A168EB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2.4</w:t>
                  </w:r>
                </w:p>
              </w:tc>
              <w:tc>
                <w:tcPr>
                  <w:tcW w:w="665" w:type="pct"/>
                  <w:tcBorders>
                    <w:tl2br w:val="nil"/>
                    <w:tr2bl w:val="nil"/>
                  </w:tcBorders>
                  <w:noWrap w:val="0"/>
                  <w:vAlign w:val="center"/>
                </w:tcPr>
                <w:p w14:paraId="65BF43A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0.0187 </w:t>
                  </w:r>
                </w:p>
              </w:tc>
              <w:tc>
                <w:tcPr>
                  <w:tcW w:w="665" w:type="pct"/>
                  <w:tcBorders>
                    <w:tl2br w:val="nil"/>
                    <w:tr2bl w:val="nil"/>
                  </w:tcBorders>
                  <w:noWrap w:val="0"/>
                  <w:vAlign w:val="center"/>
                </w:tcPr>
                <w:p w14:paraId="6E1B8AD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4.25</w:t>
                  </w:r>
                </w:p>
              </w:tc>
              <w:tc>
                <w:tcPr>
                  <w:tcW w:w="666" w:type="pct"/>
                  <w:tcBorders>
                    <w:tl2br w:val="nil"/>
                    <w:tr2bl w:val="nil"/>
                  </w:tcBorders>
                  <w:noWrap w:val="0"/>
                  <w:vAlign w:val="center"/>
                </w:tcPr>
                <w:p w14:paraId="7E80F36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0.0332 </w:t>
                  </w:r>
                </w:p>
              </w:tc>
            </w:tr>
            <w:tr w14:paraId="097521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025BD1A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7A7D70A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1BA407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w:t>
                  </w:r>
                </w:p>
              </w:tc>
              <w:tc>
                <w:tcPr>
                  <w:tcW w:w="595" w:type="pct"/>
                  <w:tcBorders>
                    <w:tl2br w:val="nil"/>
                    <w:tr2bl w:val="nil"/>
                  </w:tcBorders>
                  <w:noWrap w:val="0"/>
                  <w:vAlign w:val="center"/>
                </w:tcPr>
                <w:p w14:paraId="47054EC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7.93×10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2281A1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2.1</w:t>
                  </w:r>
                </w:p>
              </w:tc>
              <w:tc>
                <w:tcPr>
                  <w:tcW w:w="665" w:type="pct"/>
                  <w:tcBorders>
                    <w:tl2br w:val="nil"/>
                    <w:tr2bl w:val="nil"/>
                  </w:tcBorders>
                  <w:noWrap w:val="0"/>
                  <w:vAlign w:val="center"/>
                </w:tcPr>
                <w:p w14:paraId="46DBFCC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0.0167 </w:t>
                  </w:r>
                </w:p>
              </w:tc>
              <w:tc>
                <w:tcPr>
                  <w:tcW w:w="665" w:type="pct"/>
                  <w:tcBorders>
                    <w:tl2br w:val="nil"/>
                    <w:tr2bl w:val="nil"/>
                  </w:tcBorders>
                  <w:noWrap w:val="0"/>
                  <w:vAlign w:val="center"/>
                </w:tcPr>
                <w:p w14:paraId="6B88542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4.39</w:t>
                  </w:r>
                </w:p>
              </w:tc>
              <w:tc>
                <w:tcPr>
                  <w:tcW w:w="666" w:type="pct"/>
                  <w:tcBorders>
                    <w:tl2br w:val="nil"/>
                    <w:tr2bl w:val="nil"/>
                  </w:tcBorders>
                  <w:noWrap w:val="0"/>
                  <w:vAlign w:val="center"/>
                </w:tcPr>
                <w:p w14:paraId="5F37F7C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0.0348 </w:t>
                  </w:r>
                </w:p>
              </w:tc>
            </w:tr>
            <w:tr w14:paraId="3B8770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08BF85C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775A5FA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0FE92DA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w:t>
                  </w:r>
                </w:p>
              </w:tc>
              <w:tc>
                <w:tcPr>
                  <w:tcW w:w="595" w:type="pct"/>
                  <w:tcBorders>
                    <w:tl2br w:val="nil"/>
                    <w:tr2bl w:val="nil"/>
                  </w:tcBorders>
                  <w:noWrap w:val="0"/>
                  <w:vAlign w:val="center"/>
                </w:tcPr>
                <w:p w14:paraId="2D5CD2A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7.86×10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6176414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2.3</w:t>
                  </w:r>
                </w:p>
              </w:tc>
              <w:tc>
                <w:tcPr>
                  <w:tcW w:w="665" w:type="pct"/>
                  <w:tcBorders>
                    <w:tl2br w:val="nil"/>
                    <w:tr2bl w:val="nil"/>
                  </w:tcBorders>
                  <w:noWrap w:val="0"/>
                  <w:vAlign w:val="center"/>
                </w:tcPr>
                <w:p w14:paraId="102354C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0.0181 </w:t>
                  </w:r>
                </w:p>
              </w:tc>
              <w:tc>
                <w:tcPr>
                  <w:tcW w:w="665" w:type="pct"/>
                  <w:tcBorders>
                    <w:tl2br w:val="nil"/>
                    <w:tr2bl w:val="nil"/>
                  </w:tcBorders>
                  <w:noWrap w:val="0"/>
                  <w:vAlign w:val="center"/>
                </w:tcPr>
                <w:p w14:paraId="4D8C997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4.30</w:t>
                  </w:r>
                </w:p>
              </w:tc>
              <w:tc>
                <w:tcPr>
                  <w:tcW w:w="666" w:type="pct"/>
                  <w:tcBorders>
                    <w:tl2br w:val="nil"/>
                    <w:tr2bl w:val="nil"/>
                  </w:tcBorders>
                  <w:noWrap w:val="0"/>
                  <w:vAlign w:val="center"/>
                </w:tcPr>
                <w:p w14:paraId="256090D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0.0338 </w:t>
                  </w:r>
                </w:p>
              </w:tc>
            </w:tr>
            <w:tr w14:paraId="07E19D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0BDE5B7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28259FF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2A1AAE5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均值</w:t>
                  </w:r>
                </w:p>
              </w:tc>
              <w:tc>
                <w:tcPr>
                  <w:tcW w:w="595" w:type="pct"/>
                  <w:tcBorders>
                    <w:tl2br w:val="nil"/>
                    <w:tr2bl w:val="nil"/>
                  </w:tcBorders>
                  <w:noWrap w:val="0"/>
                  <w:vAlign w:val="center"/>
                </w:tcPr>
                <w:p w14:paraId="0666E97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7.87×10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0196264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2.3</w:t>
                  </w:r>
                </w:p>
              </w:tc>
              <w:tc>
                <w:tcPr>
                  <w:tcW w:w="665" w:type="pct"/>
                  <w:tcBorders>
                    <w:tl2br w:val="nil"/>
                    <w:tr2bl w:val="nil"/>
                  </w:tcBorders>
                  <w:noWrap w:val="0"/>
                  <w:vAlign w:val="center"/>
                </w:tcPr>
                <w:p w14:paraId="62D799C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0.0178 </w:t>
                  </w:r>
                </w:p>
              </w:tc>
              <w:tc>
                <w:tcPr>
                  <w:tcW w:w="665" w:type="pct"/>
                  <w:tcBorders>
                    <w:tl2br w:val="nil"/>
                    <w:tr2bl w:val="nil"/>
                  </w:tcBorders>
                  <w:noWrap w:val="0"/>
                  <w:vAlign w:val="center"/>
                </w:tcPr>
                <w:p w14:paraId="53CD0D2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4.31</w:t>
                  </w:r>
                </w:p>
              </w:tc>
              <w:tc>
                <w:tcPr>
                  <w:tcW w:w="666" w:type="pct"/>
                  <w:tcBorders>
                    <w:tl2br w:val="nil"/>
                    <w:tr2bl w:val="nil"/>
                  </w:tcBorders>
                  <w:noWrap w:val="0"/>
                  <w:vAlign w:val="center"/>
                </w:tcPr>
                <w:p w14:paraId="20D7656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0.0339 </w:t>
                  </w:r>
                </w:p>
              </w:tc>
            </w:tr>
            <w:tr w14:paraId="5F5DEED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2251" w:type="pct"/>
                  <w:gridSpan w:val="4"/>
                  <w:tcBorders>
                    <w:tl2br w:val="nil"/>
                    <w:tr2bl w:val="nil"/>
                  </w:tcBorders>
                  <w:noWrap w:val="0"/>
                  <w:vAlign w:val="center"/>
                </w:tcPr>
                <w:p w14:paraId="396AC5A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去除率（%）</w:t>
                  </w:r>
                </w:p>
              </w:tc>
              <w:tc>
                <w:tcPr>
                  <w:tcW w:w="1417" w:type="pct"/>
                  <w:gridSpan w:val="2"/>
                  <w:tcBorders>
                    <w:tl2br w:val="nil"/>
                    <w:tr2bl w:val="nil"/>
                  </w:tcBorders>
                  <w:noWrap w:val="0"/>
                  <w:vAlign w:val="center"/>
                </w:tcPr>
                <w:p w14:paraId="41E8402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w:t>
                  </w:r>
                </w:p>
              </w:tc>
              <w:tc>
                <w:tcPr>
                  <w:tcW w:w="1331" w:type="pct"/>
                  <w:gridSpan w:val="2"/>
                  <w:tcBorders>
                    <w:tl2br w:val="nil"/>
                    <w:tr2bl w:val="nil"/>
                  </w:tcBorders>
                  <w:noWrap w:val="0"/>
                  <w:vAlign w:val="center"/>
                </w:tcPr>
                <w:p w14:paraId="58C47D9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93.4</w:t>
                  </w:r>
                </w:p>
              </w:tc>
            </w:tr>
            <w:tr w14:paraId="4030A29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restart"/>
                  <w:tcBorders>
                    <w:tl2br w:val="nil"/>
                    <w:tr2bl w:val="nil"/>
                  </w:tcBorders>
                  <w:noWrap w:val="0"/>
                  <w:vAlign w:val="center"/>
                </w:tcPr>
                <w:p w14:paraId="5E5F428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淋膜/纺粘无纺布生产线废气过滤棉+UV光催化氧化+活性炭吸附+15m高排气筒（DA001）进口</w:t>
                  </w:r>
                </w:p>
              </w:tc>
              <w:tc>
                <w:tcPr>
                  <w:tcW w:w="606" w:type="pct"/>
                  <w:vMerge w:val="restart"/>
                  <w:tcBorders>
                    <w:tl2br w:val="nil"/>
                    <w:tr2bl w:val="nil"/>
                  </w:tcBorders>
                  <w:noWrap w:val="0"/>
                  <w:vAlign w:val="center"/>
                </w:tcPr>
                <w:p w14:paraId="2BB97BA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2025.1.9</w:t>
                  </w:r>
                </w:p>
              </w:tc>
              <w:tc>
                <w:tcPr>
                  <w:tcW w:w="348" w:type="pct"/>
                  <w:tcBorders>
                    <w:tl2br w:val="nil"/>
                    <w:tr2bl w:val="nil"/>
                  </w:tcBorders>
                  <w:noWrap w:val="0"/>
                  <w:vAlign w:val="center"/>
                </w:tcPr>
                <w:p w14:paraId="0359D57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595" w:type="pct"/>
                  <w:tcBorders>
                    <w:tl2br w:val="nil"/>
                    <w:tr2bl w:val="nil"/>
                  </w:tcBorders>
                  <w:noWrap w:val="0"/>
                  <w:vAlign w:val="center"/>
                </w:tcPr>
                <w:p w14:paraId="6C04C42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7.65×10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7B0857A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48.5</w:t>
                  </w:r>
                </w:p>
              </w:tc>
              <w:tc>
                <w:tcPr>
                  <w:tcW w:w="665" w:type="pct"/>
                  <w:tcBorders>
                    <w:tl2br w:val="nil"/>
                    <w:tr2bl w:val="nil"/>
                  </w:tcBorders>
                  <w:noWrap w:val="0"/>
                  <w:vAlign w:val="center"/>
                </w:tcPr>
                <w:p w14:paraId="51C8DFD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0.371 </w:t>
                  </w:r>
                </w:p>
              </w:tc>
              <w:tc>
                <w:tcPr>
                  <w:tcW w:w="665" w:type="pct"/>
                  <w:tcBorders>
                    <w:tl2br w:val="nil"/>
                    <w:tr2bl w:val="nil"/>
                  </w:tcBorders>
                  <w:noWrap w:val="0"/>
                  <w:vAlign w:val="center"/>
                </w:tcPr>
                <w:p w14:paraId="3276127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64.6</w:t>
                  </w:r>
                </w:p>
              </w:tc>
              <w:tc>
                <w:tcPr>
                  <w:tcW w:w="666" w:type="pct"/>
                  <w:tcBorders>
                    <w:tl2br w:val="nil"/>
                    <w:tr2bl w:val="nil"/>
                  </w:tcBorders>
                  <w:noWrap w:val="0"/>
                  <w:vAlign w:val="center"/>
                </w:tcPr>
                <w:p w14:paraId="4FE8F56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0.494 </w:t>
                  </w:r>
                </w:p>
              </w:tc>
            </w:tr>
            <w:tr w14:paraId="02D2D23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37FC1AE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1B02611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60A487A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w:t>
                  </w:r>
                </w:p>
              </w:tc>
              <w:tc>
                <w:tcPr>
                  <w:tcW w:w="595" w:type="pct"/>
                  <w:tcBorders>
                    <w:tl2br w:val="nil"/>
                    <w:tr2bl w:val="nil"/>
                  </w:tcBorders>
                  <w:noWrap w:val="0"/>
                  <w:vAlign w:val="center"/>
                </w:tcPr>
                <w:p w14:paraId="2A3215D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7.57×10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4B23897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47.3</w:t>
                  </w:r>
                </w:p>
              </w:tc>
              <w:tc>
                <w:tcPr>
                  <w:tcW w:w="665" w:type="pct"/>
                  <w:tcBorders>
                    <w:tl2br w:val="nil"/>
                    <w:tr2bl w:val="nil"/>
                  </w:tcBorders>
                  <w:noWrap w:val="0"/>
                  <w:vAlign w:val="center"/>
                </w:tcPr>
                <w:p w14:paraId="28BE598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0.358 </w:t>
                  </w:r>
                </w:p>
              </w:tc>
              <w:tc>
                <w:tcPr>
                  <w:tcW w:w="665" w:type="pct"/>
                  <w:tcBorders>
                    <w:tl2br w:val="nil"/>
                    <w:tr2bl w:val="nil"/>
                  </w:tcBorders>
                  <w:noWrap w:val="0"/>
                  <w:vAlign w:val="center"/>
                </w:tcPr>
                <w:p w14:paraId="625BE9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64.8</w:t>
                  </w:r>
                </w:p>
              </w:tc>
              <w:tc>
                <w:tcPr>
                  <w:tcW w:w="666" w:type="pct"/>
                  <w:tcBorders>
                    <w:tl2br w:val="nil"/>
                    <w:tr2bl w:val="nil"/>
                  </w:tcBorders>
                  <w:noWrap w:val="0"/>
                  <w:vAlign w:val="center"/>
                </w:tcPr>
                <w:p w14:paraId="33A3A73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0.491 </w:t>
                  </w:r>
                </w:p>
              </w:tc>
            </w:tr>
            <w:tr w14:paraId="3F3D9ED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08662BD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2E4F875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2096E88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w:t>
                  </w:r>
                </w:p>
              </w:tc>
              <w:tc>
                <w:tcPr>
                  <w:tcW w:w="595" w:type="pct"/>
                  <w:tcBorders>
                    <w:tl2br w:val="nil"/>
                    <w:tr2bl w:val="nil"/>
                  </w:tcBorders>
                  <w:noWrap w:val="0"/>
                  <w:vAlign w:val="center"/>
                </w:tcPr>
                <w:p w14:paraId="7FEC0E8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7.61×10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38593B1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47.9</w:t>
                  </w:r>
                </w:p>
              </w:tc>
              <w:tc>
                <w:tcPr>
                  <w:tcW w:w="665" w:type="pct"/>
                  <w:tcBorders>
                    <w:tl2br w:val="nil"/>
                    <w:tr2bl w:val="nil"/>
                  </w:tcBorders>
                  <w:noWrap w:val="0"/>
                  <w:vAlign w:val="center"/>
                </w:tcPr>
                <w:p w14:paraId="1261D40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0.365 </w:t>
                  </w:r>
                </w:p>
              </w:tc>
              <w:tc>
                <w:tcPr>
                  <w:tcW w:w="665" w:type="pct"/>
                  <w:tcBorders>
                    <w:tl2br w:val="nil"/>
                    <w:tr2bl w:val="nil"/>
                  </w:tcBorders>
                  <w:noWrap w:val="0"/>
                  <w:vAlign w:val="center"/>
                </w:tcPr>
                <w:p w14:paraId="029ACCF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63.8</w:t>
                  </w:r>
                </w:p>
              </w:tc>
              <w:tc>
                <w:tcPr>
                  <w:tcW w:w="666" w:type="pct"/>
                  <w:tcBorders>
                    <w:tl2br w:val="nil"/>
                    <w:tr2bl w:val="nil"/>
                  </w:tcBorders>
                  <w:noWrap w:val="0"/>
                  <w:vAlign w:val="center"/>
                </w:tcPr>
                <w:p w14:paraId="3D868B4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0.486 </w:t>
                  </w:r>
                </w:p>
              </w:tc>
            </w:tr>
            <w:tr w14:paraId="47FC63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5C6864D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0427A37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7C6F6C6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均值</w:t>
                  </w:r>
                </w:p>
              </w:tc>
              <w:tc>
                <w:tcPr>
                  <w:tcW w:w="595" w:type="pct"/>
                  <w:tcBorders>
                    <w:tl2br w:val="nil"/>
                    <w:tr2bl w:val="nil"/>
                  </w:tcBorders>
                  <w:noWrap w:val="0"/>
                  <w:vAlign w:val="center"/>
                </w:tcPr>
                <w:p w14:paraId="47FD3E6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7.61×10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70BA3B8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47.9</w:t>
                  </w:r>
                </w:p>
              </w:tc>
              <w:tc>
                <w:tcPr>
                  <w:tcW w:w="665" w:type="pct"/>
                  <w:tcBorders>
                    <w:tl2br w:val="nil"/>
                    <w:tr2bl w:val="nil"/>
                  </w:tcBorders>
                  <w:noWrap w:val="0"/>
                  <w:vAlign w:val="center"/>
                </w:tcPr>
                <w:p w14:paraId="47804DF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0.365 </w:t>
                  </w:r>
                </w:p>
              </w:tc>
              <w:tc>
                <w:tcPr>
                  <w:tcW w:w="665" w:type="pct"/>
                  <w:tcBorders>
                    <w:tl2br w:val="nil"/>
                    <w:tr2bl w:val="nil"/>
                  </w:tcBorders>
                  <w:noWrap w:val="0"/>
                  <w:vAlign w:val="center"/>
                </w:tcPr>
                <w:p w14:paraId="7603B6F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64.4</w:t>
                  </w:r>
                </w:p>
              </w:tc>
              <w:tc>
                <w:tcPr>
                  <w:tcW w:w="666" w:type="pct"/>
                  <w:tcBorders>
                    <w:tl2br w:val="nil"/>
                    <w:tr2bl w:val="nil"/>
                  </w:tcBorders>
                  <w:noWrap w:val="0"/>
                  <w:vAlign w:val="center"/>
                </w:tcPr>
                <w:p w14:paraId="613E9DD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0.490 </w:t>
                  </w:r>
                </w:p>
              </w:tc>
            </w:tr>
            <w:tr w14:paraId="2670DE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restart"/>
                  <w:tcBorders>
                    <w:tl2br w:val="nil"/>
                    <w:tr2bl w:val="nil"/>
                  </w:tcBorders>
                  <w:noWrap w:val="0"/>
                  <w:vAlign w:val="center"/>
                </w:tcPr>
                <w:p w14:paraId="6EC917E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淋膜/纺粘无纺布生产线废气过滤棉+UV光催化氧化+活性炭吸附+15m高排气筒（DA001）出口</w:t>
                  </w:r>
                </w:p>
              </w:tc>
              <w:tc>
                <w:tcPr>
                  <w:tcW w:w="606" w:type="pct"/>
                  <w:vMerge w:val="restart"/>
                  <w:tcBorders>
                    <w:tl2br w:val="nil"/>
                    <w:tr2bl w:val="nil"/>
                  </w:tcBorders>
                  <w:noWrap w:val="0"/>
                  <w:vAlign w:val="center"/>
                </w:tcPr>
                <w:p w14:paraId="6B50AD3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2025.1.9</w:t>
                  </w:r>
                </w:p>
              </w:tc>
              <w:tc>
                <w:tcPr>
                  <w:tcW w:w="348" w:type="pct"/>
                  <w:tcBorders>
                    <w:tl2br w:val="nil"/>
                    <w:tr2bl w:val="nil"/>
                  </w:tcBorders>
                  <w:noWrap w:val="0"/>
                  <w:vAlign w:val="center"/>
                </w:tcPr>
                <w:p w14:paraId="0EDADA4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1</w:t>
                  </w:r>
                </w:p>
              </w:tc>
              <w:tc>
                <w:tcPr>
                  <w:tcW w:w="595" w:type="pct"/>
                  <w:tcBorders>
                    <w:tl2br w:val="nil"/>
                    <w:tr2bl w:val="nil"/>
                  </w:tcBorders>
                  <w:noWrap w:val="0"/>
                  <w:vAlign w:val="center"/>
                </w:tcPr>
                <w:p w14:paraId="0F2335F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7.83×10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77AB5BE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2.5</w:t>
                  </w:r>
                </w:p>
              </w:tc>
              <w:tc>
                <w:tcPr>
                  <w:tcW w:w="665" w:type="pct"/>
                  <w:tcBorders>
                    <w:tl2br w:val="nil"/>
                    <w:tr2bl w:val="nil"/>
                  </w:tcBorders>
                  <w:noWrap w:val="0"/>
                  <w:vAlign w:val="center"/>
                </w:tcPr>
                <w:p w14:paraId="01C38D3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0.0196 </w:t>
                  </w:r>
                </w:p>
              </w:tc>
              <w:tc>
                <w:tcPr>
                  <w:tcW w:w="665" w:type="pct"/>
                  <w:tcBorders>
                    <w:tl2br w:val="nil"/>
                    <w:tr2bl w:val="nil"/>
                  </w:tcBorders>
                  <w:noWrap w:val="0"/>
                  <w:vAlign w:val="center"/>
                </w:tcPr>
                <w:p w14:paraId="7444262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4.09</w:t>
                  </w:r>
                </w:p>
              </w:tc>
              <w:tc>
                <w:tcPr>
                  <w:tcW w:w="666" w:type="pct"/>
                  <w:tcBorders>
                    <w:tl2br w:val="nil"/>
                    <w:tr2bl w:val="nil"/>
                  </w:tcBorders>
                  <w:noWrap w:val="0"/>
                  <w:vAlign w:val="center"/>
                </w:tcPr>
                <w:p w14:paraId="5998FA5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0.0320 </w:t>
                  </w:r>
                </w:p>
              </w:tc>
            </w:tr>
            <w:tr w14:paraId="3157454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491EB35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07A75D3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6129878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w:t>
                  </w:r>
                </w:p>
              </w:tc>
              <w:tc>
                <w:tcPr>
                  <w:tcW w:w="595" w:type="pct"/>
                  <w:tcBorders>
                    <w:tl2br w:val="nil"/>
                    <w:tr2bl w:val="nil"/>
                  </w:tcBorders>
                  <w:noWrap w:val="0"/>
                  <w:vAlign w:val="center"/>
                </w:tcPr>
                <w:p w14:paraId="21B1E01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7.94×10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436EFD5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2.2</w:t>
                  </w:r>
                </w:p>
              </w:tc>
              <w:tc>
                <w:tcPr>
                  <w:tcW w:w="665" w:type="pct"/>
                  <w:tcBorders>
                    <w:tl2br w:val="nil"/>
                    <w:tr2bl w:val="nil"/>
                  </w:tcBorders>
                  <w:noWrap w:val="0"/>
                  <w:vAlign w:val="center"/>
                </w:tcPr>
                <w:p w14:paraId="0BA1B89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0.0175 </w:t>
                  </w:r>
                </w:p>
              </w:tc>
              <w:tc>
                <w:tcPr>
                  <w:tcW w:w="665" w:type="pct"/>
                  <w:tcBorders>
                    <w:tl2br w:val="nil"/>
                    <w:tr2bl w:val="nil"/>
                  </w:tcBorders>
                  <w:noWrap w:val="0"/>
                  <w:vAlign w:val="center"/>
                </w:tcPr>
                <w:p w14:paraId="2F54224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4.51</w:t>
                  </w:r>
                </w:p>
              </w:tc>
              <w:tc>
                <w:tcPr>
                  <w:tcW w:w="666" w:type="pct"/>
                  <w:tcBorders>
                    <w:tl2br w:val="nil"/>
                    <w:tr2bl w:val="nil"/>
                  </w:tcBorders>
                  <w:noWrap w:val="0"/>
                  <w:vAlign w:val="center"/>
                </w:tcPr>
                <w:p w14:paraId="318A0E2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0.0358 </w:t>
                  </w:r>
                </w:p>
              </w:tc>
            </w:tr>
            <w:tr w14:paraId="3B0D48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2C7DF3B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2EA1DB6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1EB4C74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3</w:t>
                  </w:r>
                </w:p>
              </w:tc>
              <w:tc>
                <w:tcPr>
                  <w:tcW w:w="595" w:type="pct"/>
                  <w:tcBorders>
                    <w:tl2br w:val="nil"/>
                    <w:tr2bl w:val="nil"/>
                  </w:tcBorders>
                  <w:noWrap w:val="0"/>
                  <w:vAlign w:val="center"/>
                </w:tcPr>
                <w:p w14:paraId="5FC86DE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7.88×10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418DF27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2.4</w:t>
                  </w:r>
                </w:p>
              </w:tc>
              <w:tc>
                <w:tcPr>
                  <w:tcW w:w="665" w:type="pct"/>
                  <w:tcBorders>
                    <w:tl2br w:val="nil"/>
                    <w:tr2bl w:val="nil"/>
                  </w:tcBorders>
                  <w:noWrap w:val="0"/>
                  <w:vAlign w:val="center"/>
                </w:tcPr>
                <w:p w14:paraId="39C81AF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0.0189 </w:t>
                  </w:r>
                </w:p>
              </w:tc>
              <w:tc>
                <w:tcPr>
                  <w:tcW w:w="665" w:type="pct"/>
                  <w:tcBorders>
                    <w:tl2br w:val="nil"/>
                    <w:tr2bl w:val="nil"/>
                  </w:tcBorders>
                  <w:noWrap w:val="0"/>
                  <w:vAlign w:val="center"/>
                </w:tcPr>
                <w:p w14:paraId="5A4C507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4.33</w:t>
                  </w:r>
                </w:p>
              </w:tc>
              <w:tc>
                <w:tcPr>
                  <w:tcW w:w="666" w:type="pct"/>
                  <w:tcBorders>
                    <w:tl2br w:val="nil"/>
                    <w:tr2bl w:val="nil"/>
                  </w:tcBorders>
                  <w:noWrap w:val="0"/>
                  <w:vAlign w:val="center"/>
                </w:tcPr>
                <w:p w14:paraId="2DEEB6B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0.0341 </w:t>
                  </w:r>
                </w:p>
              </w:tc>
            </w:tr>
            <w:tr w14:paraId="614CD5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701" w:type="pct"/>
                  <w:vMerge w:val="continue"/>
                  <w:tcBorders>
                    <w:tl2br w:val="nil"/>
                    <w:tr2bl w:val="nil"/>
                  </w:tcBorders>
                  <w:noWrap w:val="0"/>
                  <w:vAlign w:val="center"/>
                </w:tcPr>
                <w:p w14:paraId="0A239E0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606" w:type="pct"/>
                  <w:vMerge w:val="continue"/>
                  <w:tcBorders>
                    <w:tl2br w:val="nil"/>
                    <w:tr2bl w:val="nil"/>
                  </w:tcBorders>
                  <w:noWrap w:val="0"/>
                  <w:vAlign w:val="center"/>
                </w:tcPr>
                <w:p w14:paraId="63495E7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348" w:type="pct"/>
                  <w:tcBorders>
                    <w:tl2br w:val="nil"/>
                    <w:tr2bl w:val="nil"/>
                  </w:tcBorders>
                  <w:noWrap w:val="0"/>
                  <w:vAlign w:val="center"/>
                </w:tcPr>
                <w:p w14:paraId="0B8B653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均值</w:t>
                  </w:r>
                </w:p>
              </w:tc>
              <w:tc>
                <w:tcPr>
                  <w:tcW w:w="595" w:type="pct"/>
                  <w:tcBorders>
                    <w:tl2br w:val="nil"/>
                    <w:tr2bl w:val="nil"/>
                  </w:tcBorders>
                  <w:noWrap w:val="0"/>
                  <w:vAlign w:val="center"/>
                </w:tcPr>
                <w:p w14:paraId="02DD7A9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7.88×10</w:t>
                  </w:r>
                  <w:r>
                    <w:rPr>
                      <w:rFonts w:hint="default" w:ascii="Times New Roman" w:hAnsi="Times New Roman" w:eastAsia="宋体" w:cs="Times New Roman"/>
                      <w:b w:val="0"/>
                      <w:bCs w:val="0"/>
                      <w:color w:val="auto"/>
                      <w:sz w:val="21"/>
                      <w:szCs w:val="21"/>
                      <w:vertAlign w:val="superscript"/>
                      <w:lang w:val="en-US" w:eastAsia="zh-CN"/>
                    </w:rPr>
                    <w:t>3</w:t>
                  </w:r>
                </w:p>
              </w:tc>
              <w:tc>
                <w:tcPr>
                  <w:tcW w:w="751" w:type="pct"/>
                  <w:tcBorders>
                    <w:tl2br w:val="nil"/>
                    <w:tr2bl w:val="nil"/>
                  </w:tcBorders>
                  <w:noWrap w:val="0"/>
                  <w:vAlign w:val="center"/>
                </w:tcPr>
                <w:p w14:paraId="31FA4FD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2.4</w:t>
                  </w:r>
                </w:p>
              </w:tc>
              <w:tc>
                <w:tcPr>
                  <w:tcW w:w="665" w:type="pct"/>
                  <w:tcBorders>
                    <w:tl2br w:val="nil"/>
                    <w:tr2bl w:val="nil"/>
                  </w:tcBorders>
                  <w:noWrap w:val="0"/>
                  <w:vAlign w:val="center"/>
                </w:tcPr>
                <w:p w14:paraId="29A9E84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0.0187 </w:t>
                  </w:r>
                </w:p>
              </w:tc>
              <w:tc>
                <w:tcPr>
                  <w:tcW w:w="665" w:type="pct"/>
                  <w:tcBorders>
                    <w:tl2br w:val="nil"/>
                    <w:tr2bl w:val="nil"/>
                  </w:tcBorders>
                  <w:noWrap w:val="0"/>
                  <w:vAlign w:val="center"/>
                </w:tcPr>
                <w:p w14:paraId="1D97CF9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4.31</w:t>
                  </w:r>
                </w:p>
              </w:tc>
              <w:tc>
                <w:tcPr>
                  <w:tcW w:w="666" w:type="pct"/>
                  <w:tcBorders>
                    <w:tl2br w:val="nil"/>
                    <w:tr2bl w:val="nil"/>
                  </w:tcBorders>
                  <w:noWrap w:val="0"/>
                  <w:vAlign w:val="center"/>
                </w:tcPr>
                <w:p w14:paraId="438B50A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 xml:space="preserve">0.0340 </w:t>
                  </w:r>
                </w:p>
              </w:tc>
            </w:tr>
            <w:tr w14:paraId="58DA5D4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08" w:type="dxa"/>
                  <w:bottom w:w="15" w:type="dxa"/>
                  <w:right w:w="108" w:type="dxa"/>
                </w:tblCellMar>
              </w:tblPrEx>
              <w:trPr>
                <w:trHeight w:val="397" w:hRule="atLeast"/>
                <w:jc w:val="center"/>
              </w:trPr>
              <w:tc>
                <w:tcPr>
                  <w:tcW w:w="2251" w:type="pct"/>
                  <w:gridSpan w:val="4"/>
                  <w:tcBorders>
                    <w:tl2br w:val="nil"/>
                    <w:tr2bl w:val="nil"/>
                  </w:tcBorders>
                  <w:noWrap w:val="0"/>
                  <w:vAlign w:val="center"/>
                </w:tcPr>
                <w:p w14:paraId="128EEA8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u w:val="none"/>
                      <w:lang w:val="en-US" w:eastAsia="zh-CN"/>
                    </w:rPr>
                  </w:pPr>
                  <w:r>
                    <w:rPr>
                      <w:rFonts w:hint="default" w:ascii="Times New Roman" w:hAnsi="Times New Roman" w:eastAsia="宋体" w:cs="Times New Roman"/>
                      <w:b w:val="0"/>
                      <w:bCs w:val="0"/>
                      <w:color w:val="auto"/>
                      <w:sz w:val="21"/>
                      <w:szCs w:val="21"/>
                      <w:u w:val="none"/>
                      <w:lang w:val="en-US" w:eastAsia="zh-CN"/>
                    </w:rPr>
                    <w:t>去除率（%）</w:t>
                  </w:r>
                </w:p>
              </w:tc>
              <w:tc>
                <w:tcPr>
                  <w:tcW w:w="1417" w:type="pct"/>
                  <w:gridSpan w:val="2"/>
                  <w:tcBorders>
                    <w:tl2br w:val="nil"/>
                    <w:tr2bl w:val="nil"/>
                  </w:tcBorders>
                  <w:noWrap w:val="0"/>
                  <w:vAlign w:val="center"/>
                </w:tcPr>
                <w:p w14:paraId="61BDB03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u w:val="none"/>
                      <w:lang w:val="en-US" w:eastAsia="zh-CN"/>
                    </w:rPr>
                  </w:pPr>
                  <w:r>
                    <w:rPr>
                      <w:rFonts w:hint="default" w:ascii="Times New Roman" w:hAnsi="Times New Roman" w:eastAsia="宋体" w:cs="Times New Roman"/>
                      <w:b w:val="0"/>
                      <w:bCs w:val="0"/>
                      <w:color w:val="auto"/>
                      <w:sz w:val="21"/>
                      <w:szCs w:val="21"/>
                      <w:u w:val="none"/>
                      <w:lang w:val="en-US" w:eastAsia="zh-CN"/>
                    </w:rPr>
                    <w:t>/</w:t>
                  </w:r>
                </w:p>
              </w:tc>
              <w:tc>
                <w:tcPr>
                  <w:tcW w:w="1331" w:type="pct"/>
                  <w:gridSpan w:val="2"/>
                  <w:tcBorders>
                    <w:tl2br w:val="nil"/>
                    <w:tr2bl w:val="nil"/>
                  </w:tcBorders>
                  <w:noWrap w:val="0"/>
                  <w:vAlign w:val="center"/>
                </w:tcPr>
                <w:p w14:paraId="7CB2841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u w:val="none"/>
                      <w:lang w:val="en-US" w:eastAsia="zh-CN"/>
                    </w:rPr>
                  </w:pPr>
                  <w:r>
                    <w:rPr>
                      <w:rFonts w:hint="default" w:ascii="Times New Roman" w:hAnsi="Times New Roman" w:eastAsia="宋体" w:cs="Times New Roman"/>
                      <w:b w:val="0"/>
                      <w:bCs w:val="0"/>
                      <w:color w:val="auto"/>
                      <w:sz w:val="21"/>
                      <w:szCs w:val="21"/>
                      <w:u w:val="none"/>
                      <w:lang w:val="en-US" w:eastAsia="zh-CN"/>
                    </w:rPr>
                    <w:t>93.1</w:t>
                  </w:r>
                </w:p>
              </w:tc>
            </w:tr>
          </w:tbl>
          <w:p w14:paraId="2D6F3F35">
            <w:pPr>
              <w:keepNext w:val="0"/>
              <w:keepLines w:val="0"/>
              <w:pageBreakBefore w:val="0"/>
              <w:widowControl/>
              <w:numPr>
                <w:ilvl w:val="0"/>
                <w:numId w:val="0"/>
              </w:numPr>
              <w:kinsoku/>
              <w:wordWrap w:val="0"/>
              <w:overflowPunct/>
              <w:topLinePunct w:val="0"/>
              <w:autoSpaceDE/>
              <w:autoSpaceDN/>
              <w:bidi w:val="0"/>
              <w:adjustRightInd w:val="0"/>
              <w:snapToGrid w:val="0"/>
              <w:spacing w:after="0" w:afterLines="0" w:line="480" w:lineRule="exact"/>
              <w:ind w:right="0" w:rightChars="0" w:firstLine="480" w:firstLineChars="200"/>
              <w:jc w:val="left"/>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由检测数据可知</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本项目非甲烷总烃排放浓度在4.09-4.51</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mg/m</w:t>
            </w:r>
            <w:r>
              <w:rPr>
                <w:rFonts w:hint="default" w:ascii="Times New Roman" w:hAnsi="Times New Roman" w:cs="Times New Roman" w:eastAsiaTheme="minorEastAsia"/>
                <w:b w:val="0"/>
                <w:bCs w:val="0"/>
                <w:color w:val="000000" w:themeColor="text1"/>
                <w:sz w:val="24"/>
                <w:szCs w:val="24"/>
                <w:u w:val="none"/>
                <w:vertAlign w:val="superscript"/>
                <w:lang w:val="en-US" w:eastAsia="zh-CN"/>
                <w14:textFill>
                  <w14:solidFill>
                    <w14:schemeClr w14:val="tx1"/>
                  </w14:solidFill>
                </w14:textFill>
              </w:rPr>
              <w:t>3</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之间，颗粒物排放浓度在2.1-2.5</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mg/m</w:t>
            </w:r>
            <w:r>
              <w:rPr>
                <w:rFonts w:hint="default" w:ascii="Times New Roman" w:hAnsi="Times New Roman" w:cs="Times New Roman" w:eastAsiaTheme="minorEastAsia"/>
                <w:b w:val="0"/>
                <w:bCs w:val="0"/>
                <w:color w:val="000000" w:themeColor="text1"/>
                <w:sz w:val="24"/>
                <w:szCs w:val="24"/>
                <w:u w:val="none"/>
                <w:vertAlign w:val="superscript"/>
                <w:lang w:val="en-US" w:eastAsia="zh-CN"/>
                <w14:textFill>
                  <w14:solidFill>
                    <w14:schemeClr w14:val="tx1"/>
                  </w14:solidFill>
                </w14:textFill>
              </w:rPr>
              <w:t>3</w:t>
            </w:r>
            <w:r>
              <w:rPr>
                <w:rFonts w:hint="eastAsia" w:ascii="Times New Roman" w:hAnsi="Times New Roman" w:cs="Times New Roman" w:eastAsiaTheme="minorEastAsia"/>
                <w:b w:val="0"/>
                <w:bCs w:val="0"/>
                <w:color w:val="000000" w:themeColor="text1"/>
                <w:sz w:val="24"/>
                <w:szCs w:val="24"/>
                <w:u w:val="none"/>
                <w:vertAlign w:val="baseline"/>
                <w:lang w:val="en-US" w:eastAsia="zh-CN"/>
                <w14:textFill>
                  <w14:solidFill>
                    <w14:schemeClr w14:val="tx1"/>
                  </w14:solidFill>
                </w14:textFill>
              </w:rPr>
              <w:t>之间</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，同时</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满足《合成树脂工业污染物排放标准》（GB31572-2015）表</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5</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标准、</w:t>
            </w:r>
            <w:r>
              <w:rPr>
                <w:rFonts w:hint="default" w:ascii="Times New Roman" w:hAnsi="Times New Roman" w:eastAsia="宋体" w:cs="Times New Roman"/>
                <w:b w:val="0"/>
                <w:bCs w:val="0"/>
                <w:sz w:val="24"/>
                <w:szCs w:val="24"/>
                <w:u w:val="none"/>
              </w:rPr>
              <w:t>《关于全省开展工业企业挥发性有机物专项治理工作中排放建议值的通知》（豫环攻坚办[2017]162号）</w:t>
            </w:r>
            <w:r>
              <w:rPr>
                <w:rFonts w:hint="default" w:ascii="Times New Roman" w:hAnsi="Times New Roman" w:eastAsia="宋体" w:cs="Times New Roman"/>
                <w:b w:val="0"/>
                <w:bCs w:val="0"/>
                <w:sz w:val="24"/>
                <w:szCs w:val="24"/>
                <w:u w:val="none"/>
                <w:lang w:val="en-US" w:eastAsia="zh-CN"/>
              </w:rPr>
              <w:t>中其他行业要求、</w:t>
            </w:r>
            <w:r>
              <w:rPr>
                <w:rFonts w:hint="default" w:ascii="Times New Roman" w:hAnsi="Times New Roman" w:eastAsia="宋体" w:cs="Times New Roman"/>
                <w:b w:val="0"/>
                <w:bCs w:val="0"/>
                <w:sz w:val="24"/>
                <w:szCs w:val="24"/>
                <w:u w:val="none"/>
              </w:rPr>
              <w:t>《新乡市生态环境局关于进一步规范工业企业颗粒物排放限值的通知》</w:t>
            </w:r>
            <w:r>
              <w:rPr>
                <w:rFonts w:hint="default" w:ascii="Times New Roman" w:hAnsi="Times New Roman" w:eastAsia="宋体" w:cs="Times New Roman"/>
                <w:b w:val="0"/>
                <w:bCs w:val="0"/>
                <w:sz w:val="24"/>
                <w:szCs w:val="24"/>
                <w:u w:val="none"/>
                <w:lang w:val="en-US" w:eastAsia="zh-CN"/>
              </w:rPr>
              <w:t>和《河南省重污染天气重点行业应急减排措施制定技术指南》（202</w:t>
            </w:r>
            <w:r>
              <w:rPr>
                <w:rFonts w:hint="default" w:ascii="Times New Roman" w:hAnsi="Times New Roman" w:cs="Times New Roman"/>
                <w:b w:val="0"/>
                <w:bCs w:val="0"/>
                <w:sz w:val="24"/>
                <w:szCs w:val="24"/>
                <w:u w:val="none"/>
                <w:lang w:val="en-US" w:eastAsia="zh-CN"/>
              </w:rPr>
              <w:t>4</w:t>
            </w:r>
            <w:r>
              <w:rPr>
                <w:rFonts w:hint="default" w:ascii="Times New Roman" w:hAnsi="Times New Roman" w:eastAsia="宋体" w:cs="Times New Roman"/>
                <w:b w:val="0"/>
                <w:bCs w:val="0"/>
                <w:sz w:val="24"/>
                <w:szCs w:val="24"/>
                <w:u w:val="none"/>
                <w:lang w:val="en-US" w:eastAsia="zh-CN"/>
              </w:rPr>
              <w:t>年修订版）塑料制品A级相关要求</w:t>
            </w:r>
            <w:r>
              <w:rPr>
                <w:rFonts w:hint="default" w:ascii="Times New Roman" w:hAnsi="Times New Roman" w:cs="Times New Roman"/>
                <w:b w:val="0"/>
                <w:bCs w:val="0"/>
                <w:sz w:val="24"/>
                <w:szCs w:val="24"/>
                <w:u w:val="none"/>
                <w:lang w:val="en-US" w:eastAsia="zh-CN"/>
              </w:rPr>
              <w:t>。</w:t>
            </w:r>
          </w:p>
          <w:p w14:paraId="70954668">
            <w:pPr>
              <w:keepNext w:val="0"/>
              <w:keepLines w:val="0"/>
              <w:pageBreakBefore w:val="0"/>
              <w:widowControl/>
              <w:numPr>
                <w:ilvl w:val="0"/>
                <w:numId w:val="0"/>
              </w:numPr>
              <w:kinsoku/>
              <w:wordWrap/>
              <w:overflowPunct/>
              <w:topLinePunct w:val="0"/>
              <w:autoSpaceDE/>
              <w:autoSpaceDN/>
              <w:bidi w:val="0"/>
              <w:adjustRightInd w:val="0"/>
              <w:snapToGrid w:val="0"/>
              <w:spacing w:after="0" w:line="440" w:lineRule="exact"/>
              <w:jc w:val="center"/>
              <w:textAlignment w:val="auto"/>
              <w:outlineLvl w:val="9"/>
              <w:rPr>
                <w:rFonts w:hint="eastAsia"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w:t>
            </w:r>
            <w:r>
              <w:rPr>
                <w:rFonts w:hint="eastAsia" w:cs="Times New Roman" w:eastAsiaTheme="minorEastAsia"/>
                <w:b/>
                <w:bCs/>
                <w:color w:val="auto"/>
                <w:kern w:val="2"/>
                <w:sz w:val="24"/>
                <w:szCs w:val="24"/>
                <w:lang w:val="en-US" w:eastAsia="zh-CN" w:bidi="ar-SA"/>
              </w:rPr>
              <w:t>6</w:t>
            </w:r>
            <w:r>
              <w:rPr>
                <w:rFonts w:hint="eastAsia" w:ascii="Times New Roman" w:hAnsi="Times New Roman" w:cs="Times New Roman" w:eastAsiaTheme="minorEastAsia"/>
                <w:b/>
                <w:bCs/>
                <w:color w:val="auto"/>
                <w:kern w:val="2"/>
                <w:sz w:val="24"/>
                <w:szCs w:val="24"/>
                <w:lang w:val="en-US" w:eastAsia="zh-CN" w:bidi="ar-SA"/>
              </w:rPr>
              <w:t xml:space="preserve">   </w:t>
            </w:r>
            <w:r>
              <w:rPr>
                <w:rFonts w:hint="eastAsia" w:cs="Times New Roman" w:eastAsiaTheme="minorEastAsia"/>
                <w:b/>
                <w:bCs/>
                <w:color w:val="auto"/>
                <w:kern w:val="2"/>
                <w:sz w:val="24"/>
                <w:szCs w:val="24"/>
                <w:lang w:val="en-US" w:eastAsia="zh-CN" w:bidi="ar-SA"/>
              </w:rPr>
              <w:t>无</w:t>
            </w:r>
            <w:r>
              <w:rPr>
                <w:rFonts w:hint="eastAsia" w:ascii="Times New Roman" w:hAnsi="Times New Roman" w:cs="Times New Roman" w:eastAsiaTheme="minorEastAsia"/>
                <w:b/>
                <w:bCs/>
                <w:color w:val="auto"/>
                <w:kern w:val="2"/>
                <w:sz w:val="24"/>
                <w:szCs w:val="24"/>
                <w:lang w:val="en-US" w:eastAsia="zh-CN" w:bidi="ar-SA"/>
              </w:rPr>
              <w:t>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65"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431"/>
              <w:gridCol w:w="1237"/>
              <w:gridCol w:w="1323"/>
              <w:gridCol w:w="1518"/>
              <w:gridCol w:w="1565"/>
              <w:gridCol w:w="1566"/>
            </w:tblGrid>
            <w:tr w14:paraId="320EDB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tcBorders>
                    <w:tl2br w:val="nil"/>
                    <w:tr2bl w:val="nil"/>
                  </w:tcBorders>
                  <w:shd w:val="clear" w:color="auto" w:fill="auto"/>
                  <w:vAlign w:val="center"/>
                </w:tcPr>
                <w:p w14:paraId="0FBE8A0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w:t>
                  </w:r>
                  <w:r>
                    <w:rPr>
                      <w:rFonts w:hint="eastAsia" w:ascii="Times New Roman" w:hAnsi="Times New Roman" w:eastAsia="宋体" w:cs="Times New Roman"/>
                      <w:b/>
                      <w:bCs/>
                      <w:color w:val="auto"/>
                      <w:sz w:val="21"/>
                      <w:szCs w:val="21"/>
                      <w:lang w:val="en-US" w:eastAsia="zh-CN"/>
                    </w:rPr>
                    <w:t>时间</w:t>
                  </w:r>
                </w:p>
              </w:tc>
              <w:tc>
                <w:tcPr>
                  <w:tcW w:w="715" w:type="pct"/>
                  <w:tcBorders>
                    <w:tl2br w:val="nil"/>
                    <w:tr2bl w:val="nil"/>
                  </w:tcBorders>
                  <w:shd w:val="clear" w:color="auto" w:fill="auto"/>
                  <w:vAlign w:val="center"/>
                </w:tcPr>
                <w:p w14:paraId="136131F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检测频次</w:t>
                  </w:r>
                </w:p>
              </w:tc>
              <w:tc>
                <w:tcPr>
                  <w:tcW w:w="765" w:type="pct"/>
                  <w:tcBorders>
                    <w:tl2br w:val="nil"/>
                    <w:tr2bl w:val="nil"/>
                  </w:tcBorders>
                  <w:shd w:val="clear" w:color="auto" w:fill="auto"/>
                  <w:vAlign w:val="center"/>
                </w:tcPr>
                <w:p w14:paraId="7976F06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检测点位</w:t>
                  </w:r>
                </w:p>
              </w:tc>
              <w:tc>
                <w:tcPr>
                  <w:tcW w:w="878" w:type="pct"/>
                  <w:tcBorders>
                    <w:tl2br w:val="nil"/>
                    <w:tr2bl w:val="nil"/>
                  </w:tcBorders>
                  <w:shd w:val="clear" w:color="auto" w:fill="auto"/>
                  <w:vAlign w:val="center"/>
                </w:tcPr>
                <w:p w14:paraId="5835391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颗粒物</w:t>
                  </w:r>
                </w:p>
                <w:p w14:paraId="1E926F1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（mg/m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 w:val="21"/>
                      <w:szCs w:val="21"/>
                      <w:lang w:val="en-US" w:eastAsia="zh-CN"/>
                    </w:rPr>
                    <w:t>）</w:t>
                  </w:r>
                </w:p>
              </w:tc>
              <w:tc>
                <w:tcPr>
                  <w:tcW w:w="905" w:type="pct"/>
                  <w:tcBorders>
                    <w:tl2br w:val="nil"/>
                    <w:tr2bl w:val="nil"/>
                  </w:tcBorders>
                  <w:shd w:val="clear" w:color="auto" w:fill="auto"/>
                  <w:vAlign w:val="center"/>
                </w:tcPr>
                <w:p w14:paraId="0796E80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非甲烷总烃</w:t>
                  </w:r>
                  <w:r>
                    <w:rPr>
                      <w:rFonts w:hint="default" w:ascii="Times New Roman" w:hAnsi="Times New Roman" w:eastAsia="宋体" w:cs="Times New Roman"/>
                      <w:b/>
                      <w:bCs/>
                      <w:color w:val="auto"/>
                      <w:sz w:val="21"/>
                      <w:szCs w:val="21"/>
                      <w:lang w:val="en-US" w:eastAsia="zh-CN"/>
                    </w:rPr>
                    <w:t>（mg/m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 w:val="21"/>
                      <w:szCs w:val="21"/>
                      <w:lang w:val="en-US" w:eastAsia="zh-CN"/>
                    </w:rPr>
                    <w:t>）</w:t>
                  </w:r>
                </w:p>
              </w:tc>
              <w:tc>
                <w:tcPr>
                  <w:tcW w:w="906" w:type="pct"/>
                  <w:tcBorders>
                    <w:tl2br w:val="nil"/>
                    <w:tr2bl w:val="nil"/>
                  </w:tcBorders>
                  <w:shd w:val="clear" w:color="auto" w:fill="auto"/>
                  <w:vAlign w:val="center"/>
                </w:tcPr>
                <w:p w14:paraId="30E0B34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备注</w:t>
                  </w:r>
                </w:p>
              </w:tc>
            </w:tr>
            <w:tr w14:paraId="04B30DB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restart"/>
                  <w:tcBorders>
                    <w:tl2br w:val="nil"/>
                    <w:tr2bl w:val="nil"/>
                  </w:tcBorders>
                  <w:vAlign w:val="center"/>
                </w:tcPr>
                <w:p w14:paraId="784AB45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2025.1.8</w:t>
                  </w:r>
                </w:p>
              </w:tc>
              <w:tc>
                <w:tcPr>
                  <w:tcW w:w="715" w:type="pct"/>
                  <w:vMerge w:val="restart"/>
                  <w:tcBorders>
                    <w:tl2br w:val="nil"/>
                    <w:tr2bl w:val="nil"/>
                  </w:tcBorders>
                  <w:vAlign w:val="center"/>
                </w:tcPr>
                <w:p w14:paraId="170D306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第一次</w:t>
                  </w:r>
                </w:p>
              </w:tc>
              <w:tc>
                <w:tcPr>
                  <w:tcW w:w="765" w:type="pct"/>
                  <w:tcBorders>
                    <w:tl2br w:val="nil"/>
                    <w:tr2bl w:val="nil"/>
                  </w:tcBorders>
                  <w:vAlign w:val="center"/>
                </w:tcPr>
                <w:p w14:paraId="4F71648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上风向</w:t>
                  </w:r>
                </w:p>
              </w:tc>
              <w:tc>
                <w:tcPr>
                  <w:tcW w:w="878" w:type="pct"/>
                  <w:tcBorders>
                    <w:tl2br w:val="nil"/>
                    <w:tr2bl w:val="nil"/>
                  </w:tcBorders>
                  <w:vAlign w:val="center"/>
                </w:tcPr>
                <w:p w14:paraId="7C1E8F9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0.248 </w:t>
                  </w:r>
                </w:p>
              </w:tc>
              <w:tc>
                <w:tcPr>
                  <w:tcW w:w="905" w:type="pct"/>
                  <w:tcBorders>
                    <w:tl2br w:val="nil"/>
                    <w:tr2bl w:val="nil"/>
                  </w:tcBorders>
                  <w:vAlign w:val="center"/>
                </w:tcPr>
                <w:p w14:paraId="2FD6B1F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0.44</w:t>
                  </w:r>
                </w:p>
              </w:tc>
              <w:tc>
                <w:tcPr>
                  <w:tcW w:w="906" w:type="pct"/>
                  <w:vMerge w:val="restart"/>
                  <w:tcBorders>
                    <w:tl2br w:val="nil"/>
                    <w:tr2bl w:val="nil"/>
                  </w:tcBorders>
                  <w:vAlign w:val="center"/>
                </w:tcPr>
                <w:p w14:paraId="35D5955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晴转多云</w:t>
                  </w:r>
                  <w:r>
                    <w:rPr>
                      <w:rFonts w:hint="default" w:ascii="Times New Roman" w:hAnsi="Times New Roman" w:eastAsia="宋体" w:cs="Times New Roman"/>
                      <w:b w:val="0"/>
                      <w:bCs w:val="0"/>
                      <w:color w:val="auto"/>
                      <w:sz w:val="21"/>
                      <w:szCs w:val="21"/>
                      <w:lang w:val="en-US" w:eastAsia="zh-CN"/>
                    </w:rPr>
                    <w:t>，平均温度</w:t>
                  </w:r>
                  <w:r>
                    <w:rPr>
                      <w:rFonts w:hint="eastAsia" w:ascii="Times New Roman" w:hAnsi="Times New Roman" w:eastAsia="宋体" w:cs="Times New Roman"/>
                      <w:b w:val="0"/>
                      <w:bCs w:val="0"/>
                      <w:color w:val="auto"/>
                      <w:sz w:val="21"/>
                      <w:szCs w:val="21"/>
                      <w:lang w:val="en-US" w:eastAsia="zh-CN"/>
                    </w:rPr>
                    <w:t>-2.0</w:t>
                  </w:r>
                  <w:r>
                    <w:rPr>
                      <w:rFonts w:hint="default" w:ascii="Times New Roman" w:hAnsi="Times New Roman" w:eastAsia="宋体" w:cs="Times New Roman"/>
                      <w:b w:val="0"/>
                      <w:bCs w:val="0"/>
                      <w:color w:val="auto"/>
                      <w:sz w:val="21"/>
                      <w:szCs w:val="21"/>
                      <w:lang w:val="en-US" w:eastAsia="zh-CN"/>
                    </w:rPr>
                    <w:t>℃，平均气压</w:t>
                  </w:r>
                  <w:r>
                    <w:rPr>
                      <w:rFonts w:hint="eastAsia" w:ascii="Times New Roman" w:hAnsi="Times New Roman" w:eastAsia="宋体" w:cs="Times New Roman"/>
                      <w:b w:val="0"/>
                      <w:bCs w:val="0"/>
                      <w:color w:val="auto"/>
                      <w:sz w:val="21"/>
                      <w:szCs w:val="21"/>
                      <w:lang w:val="en-US" w:eastAsia="zh-CN"/>
                    </w:rPr>
                    <w:t>100.6</w:t>
                  </w:r>
                  <w:r>
                    <w:rPr>
                      <w:rFonts w:hint="default" w:ascii="Times New Roman" w:hAnsi="Times New Roman" w:eastAsia="宋体" w:cs="Times New Roman"/>
                      <w:b w:val="0"/>
                      <w:bCs w:val="0"/>
                      <w:color w:val="auto"/>
                      <w:sz w:val="21"/>
                      <w:szCs w:val="21"/>
                      <w:lang w:val="en-US" w:eastAsia="zh-CN"/>
                    </w:rPr>
                    <w:t>kpa，</w:t>
                  </w:r>
                  <w:r>
                    <w:rPr>
                      <w:rFonts w:hint="eastAsia" w:ascii="Times New Roman" w:hAnsi="Times New Roman" w:eastAsia="宋体" w:cs="Times New Roman"/>
                      <w:b w:val="0"/>
                      <w:bCs w:val="0"/>
                      <w:color w:val="auto"/>
                      <w:sz w:val="21"/>
                      <w:szCs w:val="21"/>
                      <w:lang w:val="en-US" w:eastAsia="zh-CN"/>
                    </w:rPr>
                    <w:t>东南</w:t>
                  </w:r>
                  <w:r>
                    <w:rPr>
                      <w:rFonts w:hint="default" w:ascii="Times New Roman" w:hAnsi="Times New Roman" w:eastAsia="宋体" w:cs="Times New Roman"/>
                      <w:b w:val="0"/>
                      <w:bCs w:val="0"/>
                      <w:color w:val="auto"/>
                      <w:sz w:val="21"/>
                      <w:szCs w:val="21"/>
                      <w:lang w:val="en-US" w:eastAsia="zh-CN"/>
                    </w:rPr>
                    <w:t>风，风速</w:t>
                  </w:r>
                  <w:r>
                    <w:rPr>
                      <w:rFonts w:hint="eastAsia" w:ascii="Times New Roman" w:hAnsi="Times New Roman" w:eastAsia="宋体" w:cs="Times New Roman"/>
                      <w:b w:val="0"/>
                      <w:bCs w:val="0"/>
                      <w:color w:val="auto"/>
                      <w:sz w:val="21"/>
                      <w:szCs w:val="21"/>
                      <w:lang w:val="en-US" w:eastAsia="zh-CN"/>
                    </w:rPr>
                    <w:t>3.1~3.8</w:t>
                  </w:r>
                  <w:r>
                    <w:rPr>
                      <w:rFonts w:hint="default" w:ascii="Times New Roman" w:hAnsi="Times New Roman" w:eastAsia="宋体" w:cs="Times New Roman"/>
                      <w:b w:val="0"/>
                      <w:bCs w:val="0"/>
                      <w:color w:val="auto"/>
                      <w:sz w:val="21"/>
                      <w:szCs w:val="21"/>
                      <w:lang w:val="en-US" w:eastAsia="zh-CN"/>
                    </w:rPr>
                    <w:t>m/s</w:t>
                  </w:r>
                </w:p>
                <w:p w14:paraId="6B6EE38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11E4F9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0BCA9CC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7748B7F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43806D8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下风向1#</w:t>
                  </w:r>
                </w:p>
              </w:tc>
              <w:tc>
                <w:tcPr>
                  <w:tcW w:w="878" w:type="pct"/>
                  <w:tcBorders>
                    <w:tl2br w:val="nil"/>
                    <w:tr2bl w:val="nil"/>
                  </w:tcBorders>
                  <w:vAlign w:val="center"/>
                </w:tcPr>
                <w:p w14:paraId="6C46838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0.309 </w:t>
                  </w:r>
                </w:p>
              </w:tc>
              <w:tc>
                <w:tcPr>
                  <w:tcW w:w="905" w:type="pct"/>
                  <w:tcBorders>
                    <w:tl2br w:val="nil"/>
                    <w:tr2bl w:val="nil"/>
                  </w:tcBorders>
                  <w:vAlign w:val="center"/>
                </w:tcPr>
                <w:p w14:paraId="1BA485A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0.51</w:t>
                  </w:r>
                </w:p>
              </w:tc>
              <w:tc>
                <w:tcPr>
                  <w:tcW w:w="906" w:type="pct"/>
                  <w:vMerge w:val="continue"/>
                  <w:tcBorders>
                    <w:tl2br w:val="nil"/>
                    <w:tr2bl w:val="nil"/>
                  </w:tcBorders>
                  <w:vAlign w:val="center"/>
                </w:tcPr>
                <w:p w14:paraId="31AB573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253B21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4B2FD64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510514D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7760A9A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下风向2#</w:t>
                  </w:r>
                </w:p>
              </w:tc>
              <w:tc>
                <w:tcPr>
                  <w:tcW w:w="878" w:type="pct"/>
                  <w:tcBorders>
                    <w:tl2br w:val="nil"/>
                    <w:tr2bl w:val="nil"/>
                  </w:tcBorders>
                  <w:vAlign w:val="center"/>
                </w:tcPr>
                <w:p w14:paraId="583D573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0.363 </w:t>
                  </w:r>
                </w:p>
              </w:tc>
              <w:tc>
                <w:tcPr>
                  <w:tcW w:w="905" w:type="pct"/>
                  <w:tcBorders>
                    <w:tl2br w:val="nil"/>
                    <w:tr2bl w:val="nil"/>
                  </w:tcBorders>
                  <w:vAlign w:val="center"/>
                </w:tcPr>
                <w:p w14:paraId="42AEE38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0.54</w:t>
                  </w:r>
                </w:p>
              </w:tc>
              <w:tc>
                <w:tcPr>
                  <w:tcW w:w="906" w:type="pct"/>
                  <w:vMerge w:val="continue"/>
                  <w:tcBorders>
                    <w:tl2br w:val="nil"/>
                    <w:tr2bl w:val="nil"/>
                  </w:tcBorders>
                  <w:vAlign w:val="center"/>
                </w:tcPr>
                <w:p w14:paraId="21C49A9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1D2DA41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7852936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424DF70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0411E31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下风向3#</w:t>
                  </w:r>
                </w:p>
              </w:tc>
              <w:tc>
                <w:tcPr>
                  <w:tcW w:w="878" w:type="pct"/>
                  <w:tcBorders>
                    <w:tl2br w:val="nil"/>
                    <w:tr2bl w:val="nil"/>
                  </w:tcBorders>
                  <w:vAlign w:val="center"/>
                </w:tcPr>
                <w:p w14:paraId="4868BDA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0.354 </w:t>
                  </w:r>
                </w:p>
              </w:tc>
              <w:tc>
                <w:tcPr>
                  <w:tcW w:w="905" w:type="pct"/>
                  <w:tcBorders>
                    <w:tl2br w:val="nil"/>
                    <w:tr2bl w:val="nil"/>
                  </w:tcBorders>
                  <w:vAlign w:val="center"/>
                </w:tcPr>
                <w:p w14:paraId="6269C84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0.69</w:t>
                  </w:r>
                </w:p>
              </w:tc>
              <w:tc>
                <w:tcPr>
                  <w:tcW w:w="906" w:type="pct"/>
                  <w:vMerge w:val="continue"/>
                  <w:tcBorders>
                    <w:tl2br w:val="nil"/>
                    <w:tr2bl w:val="nil"/>
                  </w:tcBorders>
                  <w:vAlign w:val="center"/>
                </w:tcPr>
                <w:p w14:paraId="00FE687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14C451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7F5C779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restart"/>
                  <w:tcBorders>
                    <w:tl2br w:val="nil"/>
                    <w:tr2bl w:val="nil"/>
                  </w:tcBorders>
                  <w:vAlign w:val="center"/>
                </w:tcPr>
                <w:p w14:paraId="078A6CD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第二次</w:t>
                  </w:r>
                </w:p>
              </w:tc>
              <w:tc>
                <w:tcPr>
                  <w:tcW w:w="765" w:type="pct"/>
                  <w:tcBorders>
                    <w:tl2br w:val="nil"/>
                    <w:tr2bl w:val="nil"/>
                  </w:tcBorders>
                  <w:vAlign w:val="center"/>
                </w:tcPr>
                <w:p w14:paraId="299EC9B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上风向</w:t>
                  </w:r>
                </w:p>
              </w:tc>
              <w:tc>
                <w:tcPr>
                  <w:tcW w:w="878" w:type="pct"/>
                  <w:tcBorders>
                    <w:tl2br w:val="nil"/>
                    <w:tr2bl w:val="nil"/>
                  </w:tcBorders>
                  <w:vAlign w:val="center"/>
                </w:tcPr>
                <w:p w14:paraId="674FA12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0.252 </w:t>
                  </w:r>
                </w:p>
              </w:tc>
              <w:tc>
                <w:tcPr>
                  <w:tcW w:w="905" w:type="pct"/>
                  <w:tcBorders>
                    <w:tl2br w:val="nil"/>
                    <w:tr2bl w:val="nil"/>
                  </w:tcBorders>
                  <w:vAlign w:val="center"/>
                </w:tcPr>
                <w:p w14:paraId="2812CE8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0.45</w:t>
                  </w:r>
                </w:p>
              </w:tc>
              <w:tc>
                <w:tcPr>
                  <w:tcW w:w="906" w:type="pct"/>
                  <w:vMerge w:val="continue"/>
                  <w:tcBorders>
                    <w:tl2br w:val="nil"/>
                    <w:tr2bl w:val="nil"/>
                  </w:tcBorders>
                  <w:vAlign w:val="center"/>
                </w:tcPr>
                <w:p w14:paraId="6ECBC1E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5CB2A0F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162F6CD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1F30422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1B203D3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下风向1#</w:t>
                  </w:r>
                </w:p>
              </w:tc>
              <w:tc>
                <w:tcPr>
                  <w:tcW w:w="878" w:type="pct"/>
                  <w:tcBorders>
                    <w:tl2br w:val="nil"/>
                    <w:tr2bl w:val="nil"/>
                  </w:tcBorders>
                  <w:vAlign w:val="center"/>
                </w:tcPr>
                <w:p w14:paraId="48285C5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0.326 </w:t>
                  </w:r>
                </w:p>
              </w:tc>
              <w:tc>
                <w:tcPr>
                  <w:tcW w:w="905" w:type="pct"/>
                  <w:tcBorders>
                    <w:tl2br w:val="nil"/>
                    <w:tr2bl w:val="nil"/>
                  </w:tcBorders>
                  <w:vAlign w:val="center"/>
                </w:tcPr>
                <w:p w14:paraId="58B7C6C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0.51</w:t>
                  </w:r>
                </w:p>
              </w:tc>
              <w:tc>
                <w:tcPr>
                  <w:tcW w:w="906" w:type="pct"/>
                  <w:vMerge w:val="continue"/>
                  <w:tcBorders>
                    <w:tl2br w:val="nil"/>
                    <w:tr2bl w:val="nil"/>
                  </w:tcBorders>
                  <w:vAlign w:val="center"/>
                </w:tcPr>
                <w:p w14:paraId="57CC407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5EE063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64E8794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18F77DB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1FEE1E0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下风向2#</w:t>
                  </w:r>
                </w:p>
              </w:tc>
              <w:tc>
                <w:tcPr>
                  <w:tcW w:w="878" w:type="pct"/>
                  <w:tcBorders>
                    <w:tl2br w:val="nil"/>
                    <w:tr2bl w:val="nil"/>
                  </w:tcBorders>
                  <w:vAlign w:val="center"/>
                </w:tcPr>
                <w:p w14:paraId="27EAC99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0.354 </w:t>
                  </w:r>
                </w:p>
              </w:tc>
              <w:tc>
                <w:tcPr>
                  <w:tcW w:w="905" w:type="pct"/>
                  <w:tcBorders>
                    <w:tl2br w:val="nil"/>
                    <w:tr2bl w:val="nil"/>
                  </w:tcBorders>
                  <w:vAlign w:val="center"/>
                </w:tcPr>
                <w:p w14:paraId="3477C43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0.54</w:t>
                  </w:r>
                </w:p>
              </w:tc>
              <w:tc>
                <w:tcPr>
                  <w:tcW w:w="906" w:type="pct"/>
                  <w:vMerge w:val="continue"/>
                  <w:tcBorders>
                    <w:tl2br w:val="nil"/>
                    <w:tr2bl w:val="nil"/>
                  </w:tcBorders>
                  <w:vAlign w:val="center"/>
                </w:tcPr>
                <w:p w14:paraId="0DB5A3D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4DF7A99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1BEB484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0A86285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5D7ED2B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下风向3#</w:t>
                  </w:r>
                </w:p>
              </w:tc>
              <w:tc>
                <w:tcPr>
                  <w:tcW w:w="878" w:type="pct"/>
                  <w:tcBorders>
                    <w:tl2br w:val="nil"/>
                    <w:tr2bl w:val="nil"/>
                  </w:tcBorders>
                  <w:vAlign w:val="center"/>
                </w:tcPr>
                <w:p w14:paraId="52848D8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0.341 </w:t>
                  </w:r>
                </w:p>
              </w:tc>
              <w:tc>
                <w:tcPr>
                  <w:tcW w:w="905" w:type="pct"/>
                  <w:tcBorders>
                    <w:tl2br w:val="nil"/>
                    <w:tr2bl w:val="nil"/>
                  </w:tcBorders>
                  <w:vAlign w:val="center"/>
                </w:tcPr>
                <w:p w14:paraId="42D3A21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0.69</w:t>
                  </w:r>
                </w:p>
              </w:tc>
              <w:tc>
                <w:tcPr>
                  <w:tcW w:w="906" w:type="pct"/>
                  <w:vMerge w:val="continue"/>
                  <w:tcBorders>
                    <w:tl2br w:val="nil"/>
                    <w:tr2bl w:val="nil"/>
                  </w:tcBorders>
                  <w:vAlign w:val="center"/>
                </w:tcPr>
                <w:p w14:paraId="4A76370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6130408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01D93CC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restart"/>
                  <w:tcBorders>
                    <w:tl2br w:val="nil"/>
                    <w:tr2bl w:val="nil"/>
                  </w:tcBorders>
                  <w:vAlign w:val="center"/>
                </w:tcPr>
                <w:p w14:paraId="5079E09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第三次</w:t>
                  </w:r>
                </w:p>
              </w:tc>
              <w:tc>
                <w:tcPr>
                  <w:tcW w:w="765" w:type="pct"/>
                  <w:tcBorders>
                    <w:tl2br w:val="nil"/>
                    <w:tr2bl w:val="nil"/>
                  </w:tcBorders>
                  <w:vAlign w:val="center"/>
                </w:tcPr>
                <w:p w14:paraId="643975F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上风向</w:t>
                  </w:r>
                </w:p>
              </w:tc>
              <w:tc>
                <w:tcPr>
                  <w:tcW w:w="878" w:type="pct"/>
                  <w:tcBorders>
                    <w:tl2br w:val="nil"/>
                    <w:tr2bl w:val="nil"/>
                  </w:tcBorders>
                  <w:vAlign w:val="center"/>
                </w:tcPr>
                <w:p w14:paraId="35210F9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0.258 </w:t>
                  </w:r>
                </w:p>
              </w:tc>
              <w:tc>
                <w:tcPr>
                  <w:tcW w:w="905" w:type="pct"/>
                  <w:tcBorders>
                    <w:tl2br w:val="nil"/>
                    <w:tr2bl w:val="nil"/>
                  </w:tcBorders>
                  <w:vAlign w:val="center"/>
                </w:tcPr>
                <w:p w14:paraId="6E00B90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0.46</w:t>
                  </w:r>
                </w:p>
              </w:tc>
              <w:tc>
                <w:tcPr>
                  <w:tcW w:w="906" w:type="pct"/>
                  <w:vMerge w:val="continue"/>
                  <w:tcBorders>
                    <w:tl2br w:val="nil"/>
                    <w:tr2bl w:val="nil"/>
                  </w:tcBorders>
                  <w:vAlign w:val="center"/>
                </w:tcPr>
                <w:p w14:paraId="331493B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798911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463164E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566E5E0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7D55233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下风向1#</w:t>
                  </w:r>
                </w:p>
              </w:tc>
              <w:tc>
                <w:tcPr>
                  <w:tcW w:w="878" w:type="pct"/>
                  <w:tcBorders>
                    <w:tl2br w:val="nil"/>
                    <w:tr2bl w:val="nil"/>
                  </w:tcBorders>
                  <w:vAlign w:val="center"/>
                </w:tcPr>
                <w:p w14:paraId="5BC226B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0.355 </w:t>
                  </w:r>
                </w:p>
              </w:tc>
              <w:tc>
                <w:tcPr>
                  <w:tcW w:w="905" w:type="pct"/>
                  <w:tcBorders>
                    <w:tl2br w:val="nil"/>
                    <w:tr2bl w:val="nil"/>
                  </w:tcBorders>
                  <w:vAlign w:val="center"/>
                </w:tcPr>
                <w:p w14:paraId="1F40B95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0.58</w:t>
                  </w:r>
                </w:p>
              </w:tc>
              <w:tc>
                <w:tcPr>
                  <w:tcW w:w="906" w:type="pct"/>
                  <w:vMerge w:val="continue"/>
                  <w:tcBorders>
                    <w:tl2br w:val="nil"/>
                    <w:tr2bl w:val="nil"/>
                  </w:tcBorders>
                  <w:vAlign w:val="center"/>
                </w:tcPr>
                <w:p w14:paraId="3EEA2FC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3D882A2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19124EA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03AF517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14809BA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下风向2#</w:t>
                  </w:r>
                </w:p>
              </w:tc>
              <w:tc>
                <w:tcPr>
                  <w:tcW w:w="878" w:type="pct"/>
                  <w:tcBorders>
                    <w:tl2br w:val="nil"/>
                    <w:tr2bl w:val="nil"/>
                  </w:tcBorders>
                  <w:vAlign w:val="center"/>
                </w:tcPr>
                <w:p w14:paraId="26C2C48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0.325 </w:t>
                  </w:r>
                </w:p>
              </w:tc>
              <w:tc>
                <w:tcPr>
                  <w:tcW w:w="905" w:type="pct"/>
                  <w:tcBorders>
                    <w:tl2br w:val="nil"/>
                    <w:tr2bl w:val="nil"/>
                  </w:tcBorders>
                  <w:vAlign w:val="center"/>
                </w:tcPr>
                <w:p w14:paraId="7D73503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0.58</w:t>
                  </w:r>
                </w:p>
              </w:tc>
              <w:tc>
                <w:tcPr>
                  <w:tcW w:w="906" w:type="pct"/>
                  <w:vMerge w:val="continue"/>
                  <w:tcBorders>
                    <w:tl2br w:val="nil"/>
                    <w:tr2bl w:val="nil"/>
                  </w:tcBorders>
                  <w:vAlign w:val="center"/>
                </w:tcPr>
                <w:p w14:paraId="38D7EA3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23ED51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7F6413D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61065EF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0F37389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下风向3#</w:t>
                  </w:r>
                </w:p>
              </w:tc>
              <w:tc>
                <w:tcPr>
                  <w:tcW w:w="878" w:type="pct"/>
                  <w:tcBorders>
                    <w:tl2br w:val="nil"/>
                    <w:tr2bl w:val="nil"/>
                  </w:tcBorders>
                  <w:vAlign w:val="center"/>
                </w:tcPr>
                <w:p w14:paraId="31DB714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0.367 </w:t>
                  </w:r>
                </w:p>
              </w:tc>
              <w:tc>
                <w:tcPr>
                  <w:tcW w:w="905" w:type="pct"/>
                  <w:tcBorders>
                    <w:tl2br w:val="nil"/>
                    <w:tr2bl w:val="nil"/>
                  </w:tcBorders>
                  <w:vAlign w:val="center"/>
                </w:tcPr>
                <w:p w14:paraId="1896FDF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0.65</w:t>
                  </w:r>
                </w:p>
              </w:tc>
              <w:tc>
                <w:tcPr>
                  <w:tcW w:w="906" w:type="pct"/>
                  <w:vMerge w:val="continue"/>
                  <w:tcBorders>
                    <w:tl2br w:val="nil"/>
                    <w:tr2bl w:val="nil"/>
                  </w:tcBorders>
                  <w:vAlign w:val="center"/>
                </w:tcPr>
                <w:p w14:paraId="28BF6A7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0B91B38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restart"/>
                  <w:tcBorders>
                    <w:tl2br w:val="nil"/>
                    <w:tr2bl w:val="nil"/>
                  </w:tcBorders>
                  <w:vAlign w:val="center"/>
                </w:tcPr>
                <w:p w14:paraId="1C31A0D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2025.1.9</w:t>
                  </w:r>
                </w:p>
              </w:tc>
              <w:tc>
                <w:tcPr>
                  <w:tcW w:w="715" w:type="pct"/>
                  <w:vMerge w:val="restart"/>
                  <w:tcBorders>
                    <w:tl2br w:val="nil"/>
                    <w:tr2bl w:val="nil"/>
                  </w:tcBorders>
                  <w:vAlign w:val="center"/>
                </w:tcPr>
                <w:p w14:paraId="467C640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第一次</w:t>
                  </w:r>
                </w:p>
              </w:tc>
              <w:tc>
                <w:tcPr>
                  <w:tcW w:w="765" w:type="pct"/>
                  <w:tcBorders>
                    <w:tl2br w:val="nil"/>
                    <w:tr2bl w:val="nil"/>
                  </w:tcBorders>
                  <w:vAlign w:val="center"/>
                </w:tcPr>
                <w:p w14:paraId="534C98A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上风向</w:t>
                  </w:r>
                </w:p>
              </w:tc>
              <w:tc>
                <w:tcPr>
                  <w:tcW w:w="878" w:type="pct"/>
                  <w:tcBorders>
                    <w:tl2br w:val="nil"/>
                    <w:tr2bl w:val="nil"/>
                  </w:tcBorders>
                  <w:vAlign w:val="center"/>
                </w:tcPr>
                <w:p w14:paraId="1294F87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0.252 </w:t>
                  </w:r>
                </w:p>
              </w:tc>
              <w:tc>
                <w:tcPr>
                  <w:tcW w:w="905" w:type="pct"/>
                  <w:tcBorders>
                    <w:tl2br w:val="nil"/>
                    <w:tr2bl w:val="nil"/>
                  </w:tcBorders>
                  <w:vAlign w:val="center"/>
                </w:tcPr>
                <w:p w14:paraId="0D421B0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0.47</w:t>
                  </w:r>
                </w:p>
              </w:tc>
              <w:tc>
                <w:tcPr>
                  <w:tcW w:w="906" w:type="pct"/>
                  <w:vMerge w:val="restart"/>
                  <w:tcBorders>
                    <w:tl2br w:val="nil"/>
                    <w:tr2bl w:val="nil"/>
                  </w:tcBorders>
                  <w:vAlign w:val="center"/>
                </w:tcPr>
                <w:p w14:paraId="4A77660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多云转晴</w:t>
                  </w:r>
                  <w:r>
                    <w:rPr>
                      <w:rFonts w:hint="default" w:ascii="Times New Roman" w:hAnsi="Times New Roman" w:eastAsia="宋体" w:cs="Times New Roman"/>
                      <w:b w:val="0"/>
                      <w:bCs w:val="0"/>
                      <w:color w:val="auto"/>
                      <w:sz w:val="21"/>
                      <w:szCs w:val="21"/>
                      <w:lang w:val="en-US" w:eastAsia="zh-CN"/>
                    </w:rPr>
                    <w:t>，平均温度</w:t>
                  </w:r>
                  <w:r>
                    <w:rPr>
                      <w:rFonts w:hint="eastAsia" w:ascii="Times New Roman" w:hAnsi="Times New Roman" w:eastAsia="宋体" w:cs="Times New Roman"/>
                      <w:b w:val="0"/>
                      <w:bCs w:val="0"/>
                      <w:color w:val="auto"/>
                      <w:sz w:val="21"/>
                      <w:szCs w:val="21"/>
                      <w:lang w:val="en-US" w:eastAsia="zh-CN"/>
                    </w:rPr>
                    <w:t>-1.5</w:t>
                  </w:r>
                  <w:r>
                    <w:rPr>
                      <w:rFonts w:hint="default" w:ascii="Times New Roman" w:hAnsi="Times New Roman" w:eastAsia="宋体" w:cs="Times New Roman"/>
                      <w:b w:val="0"/>
                      <w:bCs w:val="0"/>
                      <w:color w:val="auto"/>
                      <w:sz w:val="21"/>
                      <w:szCs w:val="21"/>
                      <w:lang w:val="en-US" w:eastAsia="zh-CN"/>
                    </w:rPr>
                    <w:t>℃，平均气压</w:t>
                  </w:r>
                  <w:r>
                    <w:rPr>
                      <w:rFonts w:hint="eastAsia" w:ascii="Times New Roman" w:hAnsi="Times New Roman" w:eastAsia="宋体" w:cs="Times New Roman"/>
                      <w:b w:val="0"/>
                      <w:bCs w:val="0"/>
                      <w:color w:val="auto"/>
                      <w:sz w:val="21"/>
                      <w:szCs w:val="21"/>
                      <w:lang w:val="en-US" w:eastAsia="zh-CN"/>
                    </w:rPr>
                    <w:t>100.5</w:t>
                  </w:r>
                  <w:r>
                    <w:rPr>
                      <w:rFonts w:hint="default" w:ascii="Times New Roman" w:hAnsi="Times New Roman" w:eastAsia="宋体" w:cs="Times New Roman"/>
                      <w:b w:val="0"/>
                      <w:bCs w:val="0"/>
                      <w:color w:val="auto"/>
                      <w:sz w:val="21"/>
                      <w:szCs w:val="21"/>
                      <w:lang w:val="en-US" w:eastAsia="zh-CN"/>
                    </w:rPr>
                    <w:t>kpa，</w:t>
                  </w:r>
                  <w:r>
                    <w:rPr>
                      <w:rFonts w:hint="eastAsia" w:ascii="Times New Roman" w:hAnsi="Times New Roman" w:eastAsia="宋体" w:cs="Times New Roman"/>
                      <w:b w:val="0"/>
                      <w:bCs w:val="0"/>
                      <w:color w:val="auto"/>
                      <w:sz w:val="21"/>
                      <w:szCs w:val="21"/>
                      <w:lang w:val="en-US" w:eastAsia="zh-CN"/>
                    </w:rPr>
                    <w:t>东北</w:t>
                  </w:r>
                  <w:r>
                    <w:rPr>
                      <w:rFonts w:hint="default" w:ascii="Times New Roman" w:hAnsi="Times New Roman" w:eastAsia="宋体" w:cs="Times New Roman"/>
                      <w:b w:val="0"/>
                      <w:bCs w:val="0"/>
                      <w:color w:val="auto"/>
                      <w:sz w:val="21"/>
                      <w:szCs w:val="21"/>
                      <w:lang w:val="en-US" w:eastAsia="zh-CN"/>
                    </w:rPr>
                    <w:t>风，风速</w:t>
                  </w:r>
                  <w:r>
                    <w:rPr>
                      <w:rFonts w:hint="eastAsia" w:ascii="Times New Roman" w:hAnsi="Times New Roman" w:eastAsia="宋体" w:cs="Times New Roman"/>
                      <w:b w:val="0"/>
                      <w:bCs w:val="0"/>
                      <w:color w:val="auto"/>
                      <w:sz w:val="21"/>
                      <w:szCs w:val="21"/>
                      <w:lang w:val="en-US" w:eastAsia="zh-CN"/>
                    </w:rPr>
                    <w:t>1.4~2.8</w:t>
                  </w:r>
                  <w:r>
                    <w:rPr>
                      <w:rFonts w:hint="default" w:ascii="Times New Roman" w:hAnsi="Times New Roman" w:eastAsia="宋体" w:cs="Times New Roman"/>
                      <w:b w:val="0"/>
                      <w:bCs w:val="0"/>
                      <w:color w:val="auto"/>
                      <w:sz w:val="21"/>
                      <w:szCs w:val="21"/>
                      <w:lang w:val="en-US" w:eastAsia="zh-CN"/>
                    </w:rPr>
                    <w:t>m/s</w:t>
                  </w:r>
                </w:p>
              </w:tc>
            </w:tr>
            <w:tr w14:paraId="1A532D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2E42BE1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5AA938C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7F5AE79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下风向1#</w:t>
                  </w:r>
                </w:p>
              </w:tc>
              <w:tc>
                <w:tcPr>
                  <w:tcW w:w="878" w:type="pct"/>
                  <w:tcBorders>
                    <w:tl2br w:val="nil"/>
                    <w:tr2bl w:val="nil"/>
                  </w:tcBorders>
                  <w:vAlign w:val="center"/>
                </w:tcPr>
                <w:p w14:paraId="67854A6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0.345 </w:t>
                  </w:r>
                </w:p>
              </w:tc>
              <w:tc>
                <w:tcPr>
                  <w:tcW w:w="905" w:type="pct"/>
                  <w:tcBorders>
                    <w:tl2br w:val="nil"/>
                    <w:tr2bl w:val="nil"/>
                  </w:tcBorders>
                  <w:vAlign w:val="center"/>
                </w:tcPr>
                <w:p w14:paraId="78D741B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0.52</w:t>
                  </w:r>
                </w:p>
              </w:tc>
              <w:tc>
                <w:tcPr>
                  <w:tcW w:w="906" w:type="pct"/>
                  <w:vMerge w:val="continue"/>
                  <w:tcBorders>
                    <w:tl2br w:val="nil"/>
                    <w:tr2bl w:val="nil"/>
                  </w:tcBorders>
                  <w:vAlign w:val="center"/>
                </w:tcPr>
                <w:p w14:paraId="10AC4C3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3C665F3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7624E67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5B97A91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56B78F7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下风向2#</w:t>
                  </w:r>
                </w:p>
              </w:tc>
              <w:tc>
                <w:tcPr>
                  <w:tcW w:w="878" w:type="pct"/>
                  <w:tcBorders>
                    <w:tl2br w:val="nil"/>
                    <w:tr2bl w:val="nil"/>
                  </w:tcBorders>
                  <w:vAlign w:val="center"/>
                </w:tcPr>
                <w:p w14:paraId="798C43A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0.367 </w:t>
                  </w:r>
                </w:p>
              </w:tc>
              <w:tc>
                <w:tcPr>
                  <w:tcW w:w="905" w:type="pct"/>
                  <w:tcBorders>
                    <w:tl2br w:val="nil"/>
                    <w:tr2bl w:val="nil"/>
                  </w:tcBorders>
                  <w:vAlign w:val="center"/>
                </w:tcPr>
                <w:p w14:paraId="74A3038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0.58</w:t>
                  </w:r>
                </w:p>
              </w:tc>
              <w:tc>
                <w:tcPr>
                  <w:tcW w:w="906" w:type="pct"/>
                  <w:vMerge w:val="continue"/>
                  <w:tcBorders>
                    <w:tl2br w:val="nil"/>
                    <w:tr2bl w:val="nil"/>
                  </w:tcBorders>
                  <w:vAlign w:val="center"/>
                </w:tcPr>
                <w:p w14:paraId="4D36986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1EAFDCB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677333B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43076F9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244303E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下风向3#</w:t>
                  </w:r>
                </w:p>
              </w:tc>
              <w:tc>
                <w:tcPr>
                  <w:tcW w:w="878" w:type="pct"/>
                  <w:tcBorders>
                    <w:tl2br w:val="nil"/>
                    <w:tr2bl w:val="nil"/>
                  </w:tcBorders>
                  <w:vAlign w:val="center"/>
                </w:tcPr>
                <w:p w14:paraId="602B98C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0.356 </w:t>
                  </w:r>
                </w:p>
              </w:tc>
              <w:tc>
                <w:tcPr>
                  <w:tcW w:w="905" w:type="pct"/>
                  <w:tcBorders>
                    <w:tl2br w:val="nil"/>
                    <w:tr2bl w:val="nil"/>
                  </w:tcBorders>
                  <w:vAlign w:val="center"/>
                </w:tcPr>
                <w:p w14:paraId="47E87E1A">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0.62</w:t>
                  </w:r>
                </w:p>
              </w:tc>
              <w:tc>
                <w:tcPr>
                  <w:tcW w:w="906" w:type="pct"/>
                  <w:vMerge w:val="continue"/>
                  <w:tcBorders>
                    <w:tl2br w:val="nil"/>
                    <w:tr2bl w:val="nil"/>
                  </w:tcBorders>
                  <w:vAlign w:val="center"/>
                </w:tcPr>
                <w:p w14:paraId="4C1AA07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6C8C6B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7A6880A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restart"/>
                  <w:tcBorders>
                    <w:tl2br w:val="nil"/>
                    <w:tr2bl w:val="nil"/>
                  </w:tcBorders>
                  <w:vAlign w:val="center"/>
                </w:tcPr>
                <w:p w14:paraId="54FA29E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第二次</w:t>
                  </w:r>
                </w:p>
              </w:tc>
              <w:tc>
                <w:tcPr>
                  <w:tcW w:w="765" w:type="pct"/>
                  <w:tcBorders>
                    <w:tl2br w:val="nil"/>
                    <w:tr2bl w:val="nil"/>
                  </w:tcBorders>
                  <w:vAlign w:val="center"/>
                </w:tcPr>
                <w:p w14:paraId="6239794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上风向</w:t>
                  </w:r>
                </w:p>
              </w:tc>
              <w:tc>
                <w:tcPr>
                  <w:tcW w:w="878" w:type="pct"/>
                  <w:tcBorders>
                    <w:tl2br w:val="nil"/>
                    <w:tr2bl w:val="nil"/>
                  </w:tcBorders>
                  <w:vAlign w:val="center"/>
                </w:tcPr>
                <w:p w14:paraId="58079DA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0.252 </w:t>
                  </w:r>
                </w:p>
              </w:tc>
              <w:tc>
                <w:tcPr>
                  <w:tcW w:w="905" w:type="pct"/>
                  <w:tcBorders>
                    <w:tl2br w:val="nil"/>
                    <w:tr2bl w:val="nil"/>
                  </w:tcBorders>
                  <w:vAlign w:val="center"/>
                </w:tcPr>
                <w:p w14:paraId="050D1C0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0.46</w:t>
                  </w:r>
                </w:p>
              </w:tc>
              <w:tc>
                <w:tcPr>
                  <w:tcW w:w="906" w:type="pct"/>
                  <w:vMerge w:val="continue"/>
                  <w:tcBorders>
                    <w:tl2br w:val="nil"/>
                    <w:tr2bl w:val="nil"/>
                  </w:tcBorders>
                  <w:vAlign w:val="center"/>
                </w:tcPr>
                <w:p w14:paraId="2D0D86F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7AF042E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1373A18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555DF3E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23C7607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下风向1#</w:t>
                  </w:r>
                </w:p>
              </w:tc>
              <w:tc>
                <w:tcPr>
                  <w:tcW w:w="878" w:type="pct"/>
                  <w:tcBorders>
                    <w:tl2br w:val="nil"/>
                    <w:tr2bl w:val="nil"/>
                  </w:tcBorders>
                  <w:vAlign w:val="center"/>
                </w:tcPr>
                <w:p w14:paraId="11635D5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0.302 </w:t>
                  </w:r>
                </w:p>
              </w:tc>
              <w:tc>
                <w:tcPr>
                  <w:tcW w:w="905" w:type="pct"/>
                  <w:tcBorders>
                    <w:tl2br w:val="nil"/>
                    <w:tr2bl w:val="nil"/>
                  </w:tcBorders>
                  <w:vAlign w:val="center"/>
                </w:tcPr>
                <w:p w14:paraId="0D433BD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0.55</w:t>
                  </w:r>
                </w:p>
              </w:tc>
              <w:tc>
                <w:tcPr>
                  <w:tcW w:w="906" w:type="pct"/>
                  <w:vMerge w:val="continue"/>
                  <w:tcBorders>
                    <w:tl2br w:val="nil"/>
                    <w:tr2bl w:val="nil"/>
                  </w:tcBorders>
                  <w:vAlign w:val="center"/>
                </w:tcPr>
                <w:p w14:paraId="71C4C91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260A6C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13411A8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2B9A35A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60B31CD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下风向2#</w:t>
                  </w:r>
                </w:p>
              </w:tc>
              <w:tc>
                <w:tcPr>
                  <w:tcW w:w="878" w:type="pct"/>
                  <w:tcBorders>
                    <w:tl2br w:val="nil"/>
                    <w:tr2bl w:val="nil"/>
                  </w:tcBorders>
                  <w:vAlign w:val="center"/>
                </w:tcPr>
                <w:p w14:paraId="05884C2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0.312 </w:t>
                  </w:r>
                </w:p>
              </w:tc>
              <w:tc>
                <w:tcPr>
                  <w:tcW w:w="905" w:type="pct"/>
                  <w:tcBorders>
                    <w:tl2br w:val="nil"/>
                    <w:tr2bl w:val="nil"/>
                  </w:tcBorders>
                  <w:vAlign w:val="center"/>
                </w:tcPr>
                <w:p w14:paraId="0EDE848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0.57</w:t>
                  </w:r>
                </w:p>
              </w:tc>
              <w:tc>
                <w:tcPr>
                  <w:tcW w:w="906" w:type="pct"/>
                  <w:vMerge w:val="continue"/>
                  <w:tcBorders>
                    <w:tl2br w:val="nil"/>
                    <w:tr2bl w:val="nil"/>
                  </w:tcBorders>
                  <w:vAlign w:val="center"/>
                </w:tcPr>
                <w:p w14:paraId="1FF5813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6ED02CD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5B7D23B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6F5F00C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0347D93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下风向3#</w:t>
                  </w:r>
                </w:p>
              </w:tc>
              <w:tc>
                <w:tcPr>
                  <w:tcW w:w="878" w:type="pct"/>
                  <w:tcBorders>
                    <w:tl2br w:val="nil"/>
                    <w:tr2bl w:val="nil"/>
                  </w:tcBorders>
                  <w:vAlign w:val="center"/>
                </w:tcPr>
                <w:p w14:paraId="4475790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0.365 </w:t>
                  </w:r>
                </w:p>
              </w:tc>
              <w:tc>
                <w:tcPr>
                  <w:tcW w:w="905" w:type="pct"/>
                  <w:tcBorders>
                    <w:tl2br w:val="nil"/>
                    <w:tr2bl w:val="nil"/>
                  </w:tcBorders>
                  <w:vAlign w:val="center"/>
                </w:tcPr>
                <w:p w14:paraId="784C93D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0.61</w:t>
                  </w:r>
                </w:p>
              </w:tc>
              <w:tc>
                <w:tcPr>
                  <w:tcW w:w="906" w:type="pct"/>
                  <w:vMerge w:val="continue"/>
                  <w:tcBorders>
                    <w:tl2br w:val="nil"/>
                    <w:tr2bl w:val="nil"/>
                  </w:tcBorders>
                  <w:vAlign w:val="center"/>
                </w:tcPr>
                <w:p w14:paraId="0468EF1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1F3F0A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229B76F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restart"/>
                  <w:tcBorders>
                    <w:tl2br w:val="nil"/>
                    <w:tr2bl w:val="nil"/>
                  </w:tcBorders>
                  <w:vAlign w:val="center"/>
                </w:tcPr>
                <w:p w14:paraId="21D61BB7">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第三次</w:t>
                  </w:r>
                </w:p>
              </w:tc>
              <w:tc>
                <w:tcPr>
                  <w:tcW w:w="765" w:type="pct"/>
                  <w:tcBorders>
                    <w:tl2br w:val="nil"/>
                    <w:tr2bl w:val="nil"/>
                  </w:tcBorders>
                  <w:vAlign w:val="center"/>
                </w:tcPr>
                <w:p w14:paraId="229481A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上风向</w:t>
                  </w:r>
                </w:p>
              </w:tc>
              <w:tc>
                <w:tcPr>
                  <w:tcW w:w="878" w:type="pct"/>
                  <w:tcBorders>
                    <w:tl2br w:val="nil"/>
                    <w:tr2bl w:val="nil"/>
                  </w:tcBorders>
                  <w:vAlign w:val="center"/>
                </w:tcPr>
                <w:p w14:paraId="1344218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0.258 </w:t>
                  </w:r>
                </w:p>
              </w:tc>
              <w:tc>
                <w:tcPr>
                  <w:tcW w:w="905" w:type="pct"/>
                  <w:tcBorders>
                    <w:tl2br w:val="nil"/>
                    <w:tr2bl w:val="nil"/>
                  </w:tcBorders>
                  <w:vAlign w:val="center"/>
                </w:tcPr>
                <w:p w14:paraId="5CA95B7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0.48</w:t>
                  </w:r>
                </w:p>
              </w:tc>
              <w:tc>
                <w:tcPr>
                  <w:tcW w:w="906" w:type="pct"/>
                  <w:vMerge w:val="continue"/>
                  <w:tcBorders>
                    <w:tl2br w:val="nil"/>
                    <w:tr2bl w:val="nil"/>
                  </w:tcBorders>
                  <w:vAlign w:val="center"/>
                </w:tcPr>
                <w:p w14:paraId="73AE186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4784EE7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74EF965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0A1C0145">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3A8F5B5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下风向1#</w:t>
                  </w:r>
                </w:p>
              </w:tc>
              <w:tc>
                <w:tcPr>
                  <w:tcW w:w="878" w:type="pct"/>
                  <w:tcBorders>
                    <w:tl2br w:val="nil"/>
                    <w:tr2bl w:val="nil"/>
                  </w:tcBorders>
                  <w:vAlign w:val="center"/>
                </w:tcPr>
                <w:p w14:paraId="58D1A8A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0.308 </w:t>
                  </w:r>
                </w:p>
              </w:tc>
              <w:tc>
                <w:tcPr>
                  <w:tcW w:w="905" w:type="pct"/>
                  <w:tcBorders>
                    <w:tl2br w:val="nil"/>
                    <w:tr2bl w:val="nil"/>
                  </w:tcBorders>
                  <w:vAlign w:val="center"/>
                </w:tcPr>
                <w:p w14:paraId="2A18ADE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0.51</w:t>
                  </w:r>
                </w:p>
              </w:tc>
              <w:tc>
                <w:tcPr>
                  <w:tcW w:w="906" w:type="pct"/>
                  <w:vMerge w:val="continue"/>
                  <w:tcBorders>
                    <w:tl2br w:val="nil"/>
                    <w:tr2bl w:val="nil"/>
                  </w:tcBorders>
                  <w:vAlign w:val="center"/>
                </w:tcPr>
                <w:p w14:paraId="0F9BEE2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66DDCCE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331D333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5276D26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528F679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下风向2#</w:t>
                  </w:r>
                </w:p>
              </w:tc>
              <w:tc>
                <w:tcPr>
                  <w:tcW w:w="878" w:type="pct"/>
                  <w:tcBorders>
                    <w:tl2br w:val="nil"/>
                    <w:tr2bl w:val="nil"/>
                  </w:tcBorders>
                  <w:vAlign w:val="center"/>
                </w:tcPr>
                <w:p w14:paraId="6216DE30">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0.337 </w:t>
                  </w:r>
                </w:p>
              </w:tc>
              <w:tc>
                <w:tcPr>
                  <w:tcW w:w="905" w:type="pct"/>
                  <w:tcBorders>
                    <w:tl2br w:val="nil"/>
                    <w:tr2bl w:val="nil"/>
                  </w:tcBorders>
                  <w:vAlign w:val="center"/>
                </w:tcPr>
                <w:p w14:paraId="4C69F65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0.53</w:t>
                  </w:r>
                </w:p>
              </w:tc>
              <w:tc>
                <w:tcPr>
                  <w:tcW w:w="906" w:type="pct"/>
                  <w:vMerge w:val="continue"/>
                  <w:tcBorders>
                    <w:tl2br w:val="nil"/>
                    <w:tr2bl w:val="nil"/>
                  </w:tcBorders>
                  <w:vAlign w:val="center"/>
                </w:tcPr>
                <w:p w14:paraId="5449E689">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r w14:paraId="7B8672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28" w:type="pct"/>
                  <w:vMerge w:val="continue"/>
                  <w:tcBorders>
                    <w:tl2br w:val="nil"/>
                    <w:tr2bl w:val="nil"/>
                  </w:tcBorders>
                  <w:vAlign w:val="center"/>
                </w:tcPr>
                <w:p w14:paraId="40E27C7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15" w:type="pct"/>
                  <w:vMerge w:val="continue"/>
                  <w:tcBorders>
                    <w:tl2br w:val="nil"/>
                    <w:tr2bl w:val="nil"/>
                  </w:tcBorders>
                  <w:vAlign w:val="center"/>
                </w:tcPr>
                <w:p w14:paraId="143D348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p>
              </w:tc>
              <w:tc>
                <w:tcPr>
                  <w:tcW w:w="765" w:type="pct"/>
                  <w:tcBorders>
                    <w:tl2br w:val="nil"/>
                    <w:tr2bl w:val="nil"/>
                  </w:tcBorders>
                  <w:vAlign w:val="center"/>
                </w:tcPr>
                <w:p w14:paraId="35D2FABE">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下风向3#</w:t>
                  </w:r>
                </w:p>
              </w:tc>
              <w:tc>
                <w:tcPr>
                  <w:tcW w:w="878" w:type="pct"/>
                  <w:tcBorders>
                    <w:tl2br w:val="nil"/>
                    <w:tr2bl w:val="nil"/>
                  </w:tcBorders>
                  <w:vAlign w:val="center"/>
                </w:tcPr>
                <w:p w14:paraId="5B687F2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 xml:space="preserve">0.368 </w:t>
                  </w:r>
                </w:p>
              </w:tc>
              <w:tc>
                <w:tcPr>
                  <w:tcW w:w="905" w:type="pct"/>
                  <w:tcBorders>
                    <w:tl2br w:val="nil"/>
                    <w:tr2bl w:val="nil"/>
                  </w:tcBorders>
                  <w:vAlign w:val="center"/>
                </w:tcPr>
                <w:p w14:paraId="497600E2">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0.61</w:t>
                  </w:r>
                </w:p>
              </w:tc>
              <w:tc>
                <w:tcPr>
                  <w:tcW w:w="906" w:type="pct"/>
                  <w:vMerge w:val="continue"/>
                  <w:tcBorders>
                    <w:tl2br w:val="nil"/>
                    <w:tr2bl w:val="nil"/>
                  </w:tcBorders>
                  <w:vAlign w:val="center"/>
                </w:tcPr>
                <w:p w14:paraId="3245EECC">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p>
              </w:tc>
            </w:tr>
          </w:tbl>
          <w:p w14:paraId="6CEFAB77">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eastAsia="宋体"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eastAsia="宋体" w:cs="Times New Roman"/>
                <w:color w:val="000000" w:themeColor="text1"/>
                <w:kern w:val="2"/>
                <w:sz w:val="24"/>
                <w:szCs w:val="24"/>
                <w:lang w:val="en-US" w:eastAsia="zh-CN"/>
                <w14:textFill>
                  <w14:solidFill>
                    <w14:schemeClr w14:val="tx1"/>
                  </w14:solidFill>
                </w14:textFill>
              </w:rPr>
              <w:t>无组织</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在</w:t>
            </w:r>
            <w:r>
              <w:rPr>
                <w:rFonts w:hint="eastAsia" w:cs="Times New Roman"/>
                <w:color w:val="000000" w:themeColor="text1"/>
                <w:kern w:val="2"/>
                <w:sz w:val="24"/>
                <w:szCs w:val="24"/>
                <w:highlight w:val="none"/>
                <w:lang w:val="en-US" w:eastAsia="zh-CN"/>
                <w14:textFill>
                  <w14:solidFill>
                    <w14:schemeClr w14:val="tx1"/>
                  </w14:solidFill>
                </w14:textFill>
              </w:rPr>
              <w:t>0.44-0.69</w:t>
            </w:r>
            <w:r>
              <w:rPr>
                <w:rFonts w:hint="default" w:ascii="Times New Roman" w:hAnsi="Times New Roman" w:eastAsia="宋体" w:cs="Times New Roman"/>
                <w:sz w:val="24"/>
                <w:szCs w:val="24"/>
                <w:highlight w:val="none"/>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eastAsia="宋体" w:cs="Times New Roman"/>
                <w:color w:val="000000" w:themeColor="text1"/>
                <w:kern w:val="2"/>
                <w:sz w:val="24"/>
                <w:szCs w:val="24"/>
                <w:lang w:val="en-US" w:eastAsia="zh-CN"/>
                <w14:textFill>
                  <w14:solidFill>
                    <w14:schemeClr w14:val="tx1"/>
                  </w14:solidFill>
                </w14:textFill>
              </w:rPr>
              <w:t>无组织</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在</w:t>
            </w:r>
            <w:r>
              <w:rPr>
                <w:rFonts w:hint="eastAsia" w:cs="Times New Roman"/>
                <w:color w:val="000000" w:themeColor="text1"/>
                <w:kern w:val="2"/>
                <w:sz w:val="24"/>
                <w:szCs w:val="24"/>
                <w:highlight w:val="none"/>
                <w:lang w:val="en-US" w:eastAsia="zh-CN"/>
                <w14:textFill>
                  <w14:solidFill>
                    <w14:schemeClr w14:val="tx1"/>
                  </w14:solidFill>
                </w14:textFill>
              </w:rPr>
              <w:t>0.248-0.368</w:t>
            </w:r>
            <w:r>
              <w:rPr>
                <w:rFonts w:hint="default" w:ascii="Times New Roman" w:hAnsi="Times New Roman" w:eastAsia="宋体" w:cs="Times New Roman"/>
                <w:sz w:val="24"/>
                <w:szCs w:val="24"/>
                <w:highlight w:val="none"/>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同时</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cs="Times New Roman"/>
                <w:color w:val="000000" w:themeColor="text1"/>
                <w:kern w:val="2"/>
                <w:sz w:val="24"/>
                <w:szCs w:val="24"/>
                <w:lang w:val="en-US" w:eastAsia="zh-CN"/>
                <w14:textFill>
                  <w14:solidFill>
                    <w14:schemeClr w14:val="tx1"/>
                  </w14:solidFill>
                </w14:textFill>
              </w:rPr>
              <w:t>和</w:t>
            </w:r>
            <w:r>
              <w:rPr>
                <w:b w:val="0"/>
                <w:bCs w:val="0"/>
                <w:color w:val="000000"/>
                <w:sz w:val="24"/>
                <w:szCs w:val="24"/>
                <w:u w:val="none"/>
              </w:rPr>
              <w:t>《新乡市生态环境局关于进一步规范工业企业颗粒物排放限值的通知》</w:t>
            </w:r>
            <w:r>
              <w:rPr>
                <w:rFonts w:hint="eastAsia"/>
                <w:b w:val="0"/>
                <w:bCs w:val="0"/>
                <w:color w:val="000000"/>
                <w:sz w:val="24"/>
                <w:szCs w:val="24"/>
                <w:u w:val="none"/>
                <w:lang w:val="en-US" w:eastAsia="zh-CN"/>
              </w:rPr>
              <w:t>的要求。</w:t>
            </w:r>
          </w:p>
          <w:p w14:paraId="625526B8">
            <w:pPr>
              <w:keepNext w:val="0"/>
              <w:keepLines w:val="0"/>
              <w:pageBreakBefore w:val="0"/>
              <w:widowControl/>
              <w:numPr>
                <w:ilvl w:val="0"/>
                <w:numId w:val="0"/>
              </w:numPr>
              <w:kinsoku/>
              <w:wordWrap/>
              <w:overflowPunct/>
              <w:topLinePunct w:val="0"/>
              <w:autoSpaceDE/>
              <w:autoSpaceDN/>
              <w:bidi w:val="0"/>
              <w:adjustRightInd w:val="0"/>
              <w:snapToGrid w:val="0"/>
              <w:spacing w:after="0" w:line="500" w:lineRule="exact"/>
              <w:ind w:firstLine="482" w:firstLineChars="200"/>
              <w:textAlignment w:val="auto"/>
              <w:outlineLvl w:val="9"/>
              <w:rPr>
                <w:rFonts w:hint="default" w:ascii="Times New Roman" w:hAnsi="Times New Roman" w:cs="Times New Roman" w:eastAsiaTheme="minorEastAsia"/>
                <w:b/>
                <w:bCs/>
                <w:color w:val="auto"/>
                <w:sz w:val="24"/>
                <w:szCs w:val="24"/>
                <w:lang w:eastAsia="zh-CN"/>
              </w:rPr>
            </w:pPr>
            <w:r>
              <w:rPr>
                <w:rFonts w:hint="eastAsia" w:cs="Times New Roman" w:eastAsiaTheme="minorEastAsia"/>
                <w:b/>
                <w:bCs/>
                <w:color w:val="auto"/>
                <w:sz w:val="24"/>
                <w:szCs w:val="24"/>
                <w:lang w:val="en-US" w:eastAsia="zh-CN"/>
              </w:rPr>
              <w:t>2、</w:t>
            </w:r>
            <w:r>
              <w:rPr>
                <w:rFonts w:hint="default" w:ascii="Times New Roman" w:hAnsi="Times New Roman" w:cs="Times New Roman" w:eastAsiaTheme="minorEastAsia"/>
                <w:b/>
                <w:bCs/>
                <w:color w:val="auto"/>
                <w:sz w:val="24"/>
                <w:szCs w:val="24"/>
                <w:lang w:eastAsia="zh-CN"/>
              </w:rPr>
              <w:t>噪声检测</w:t>
            </w:r>
          </w:p>
          <w:p w14:paraId="27066935">
            <w:pPr>
              <w:pStyle w:val="9"/>
              <w:keepNext w:val="0"/>
              <w:keepLines w:val="0"/>
              <w:pageBreakBefore w:val="0"/>
              <w:widowControl/>
              <w:kinsoku/>
              <w:wordWrap/>
              <w:overflowPunct/>
              <w:topLinePunct w:val="0"/>
              <w:autoSpaceDE/>
              <w:autoSpaceDN/>
              <w:bidi w:val="0"/>
              <w:adjustRightInd w:val="0"/>
              <w:snapToGrid w:val="0"/>
              <w:spacing w:after="0" w:line="500" w:lineRule="exact"/>
              <w:ind w:firstLine="480" w:firstLineChars="200"/>
              <w:textAlignment w:val="auto"/>
              <w:outlineLvl w:val="9"/>
              <w:rPr>
                <w:rFonts w:hint="default" w:ascii="Times New Roman" w:hAnsi="Times New Roman" w:eastAsia="微软雅黑" w:cs="Times New Roman"/>
                <w:color w:val="auto"/>
                <w:lang w:val="en-US" w:eastAsia="zh-CN"/>
              </w:rPr>
            </w:pPr>
            <w:r>
              <w:rPr>
                <w:rFonts w:hint="default" w:ascii="Times New Roman" w:hAnsi="Times New Roman" w:cs="Times New Roman" w:eastAsiaTheme="minorEastAsia"/>
                <w:color w:val="auto"/>
                <w:kern w:val="2"/>
                <w:sz w:val="24"/>
                <w:szCs w:val="24"/>
                <w:lang w:val="en-US" w:eastAsia="zh-CN" w:bidi="ar-SA"/>
              </w:rPr>
              <w:t>本项目厂界噪声</w:t>
            </w:r>
            <w:r>
              <w:rPr>
                <w:rFonts w:hint="eastAsia" w:cs="Times New Roman" w:eastAsiaTheme="minorEastAsia"/>
                <w:color w:val="auto"/>
                <w:kern w:val="2"/>
                <w:sz w:val="24"/>
                <w:szCs w:val="24"/>
                <w:lang w:val="en-US" w:eastAsia="zh-CN" w:bidi="ar-SA"/>
              </w:rPr>
              <w:t>检</w:t>
            </w:r>
            <w:r>
              <w:rPr>
                <w:rFonts w:hint="default" w:ascii="Times New Roman" w:hAnsi="Times New Roman" w:cs="Times New Roman" w:eastAsiaTheme="minorEastAsia"/>
                <w:color w:val="auto"/>
                <w:kern w:val="2"/>
                <w:sz w:val="24"/>
                <w:szCs w:val="24"/>
                <w:lang w:val="en-US" w:eastAsia="zh-CN" w:bidi="ar-SA"/>
              </w:rPr>
              <w:t>测结果见</w:t>
            </w:r>
            <w:r>
              <w:rPr>
                <w:rFonts w:hint="eastAsia" w:ascii="Times New Roman" w:hAnsi="Times New Roman" w:cs="Times New Roman" w:eastAsiaTheme="minorEastAsia"/>
                <w:color w:val="auto"/>
                <w:kern w:val="2"/>
                <w:sz w:val="24"/>
                <w:szCs w:val="24"/>
                <w:lang w:val="en-US" w:eastAsia="zh-CN" w:bidi="ar-SA"/>
              </w:rPr>
              <w:t>下表</w:t>
            </w:r>
            <w:r>
              <w:rPr>
                <w:rFonts w:hint="default" w:ascii="Times New Roman" w:hAnsi="Times New Roman" w:cs="Times New Roman" w:eastAsiaTheme="minorEastAsia"/>
                <w:color w:val="auto"/>
                <w:kern w:val="2"/>
                <w:sz w:val="24"/>
                <w:szCs w:val="24"/>
                <w:lang w:val="en-US" w:eastAsia="zh-CN" w:bidi="ar-SA"/>
              </w:rPr>
              <w:t>。</w:t>
            </w:r>
          </w:p>
          <w:p w14:paraId="303DB06A">
            <w:pPr>
              <w:keepNext w:val="0"/>
              <w:keepLines w:val="0"/>
              <w:pageBreakBefore w:val="0"/>
              <w:widowControl/>
              <w:kinsoku/>
              <w:wordWrap/>
              <w:overflowPunct/>
              <w:topLinePunct w:val="0"/>
              <w:autoSpaceDE/>
              <w:autoSpaceDN/>
              <w:bidi w:val="0"/>
              <w:adjustRightInd w:val="0"/>
              <w:snapToGrid w:val="0"/>
              <w:spacing w:after="0" w:line="500" w:lineRule="exact"/>
              <w:ind w:left="0" w:leftChars="0" w:firstLine="0" w:firstLineChars="0"/>
              <w:jc w:val="center"/>
              <w:textAlignment w:val="auto"/>
              <w:outlineLvl w:val="9"/>
              <w:rPr>
                <w:rFonts w:hint="default" w:ascii="Times New Roman" w:hAnsi="Times New Roman" w:cs="Times New Roman" w:eastAsiaTheme="minorEastAsia"/>
                <w:b/>
                <w:color w:val="auto"/>
                <w:sz w:val="24"/>
                <w:szCs w:val="24"/>
              </w:rPr>
            </w:pPr>
            <w:r>
              <w:rPr>
                <w:rFonts w:hint="default" w:ascii="Times New Roman" w:hAnsi="Times New Roman" w:cs="Times New Roman" w:eastAsiaTheme="minorEastAsia"/>
                <w:b/>
                <w:color w:val="auto"/>
                <w:sz w:val="24"/>
                <w:szCs w:val="24"/>
              </w:rPr>
              <w:t>表</w:t>
            </w:r>
            <w:r>
              <w:rPr>
                <w:rFonts w:hint="eastAsia" w:cs="Times New Roman" w:eastAsiaTheme="minorEastAsia"/>
                <w:b/>
                <w:color w:val="auto"/>
                <w:sz w:val="24"/>
                <w:szCs w:val="24"/>
                <w:lang w:val="en-US" w:eastAsia="zh-CN"/>
              </w:rPr>
              <w:t>18</w:t>
            </w:r>
            <w:r>
              <w:rPr>
                <w:rFonts w:hint="eastAsia" w:ascii="Times New Roman" w:hAnsi="Times New Roman" w:cs="Times New Roman" w:eastAsiaTheme="minorEastAsia"/>
                <w:b/>
                <w:color w:val="auto"/>
                <w:sz w:val="24"/>
                <w:szCs w:val="24"/>
                <w:lang w:val="en-US" w:eastAsia="zh-CN"/>
              </w:rPr>
              <w:t xml:space="preserve">   </w:t>
            </w:r>
            <w:r>
              <w:rPr>
                <w:rFonts w:hint="eastAsia" w:cs="Times New Roman" w:eastAsiaTheme="minorEastAsia"/>
                <w:b/>
                <w:color w:val="auto"/>
                <w:sz w:val="24"/>
                <w:szCs w:val="24"/>
                <w:lang w:val="en-US" w:eastAsia="zh-CN"/>
              </w:rPr>
              <w:t xml:space="preserve">   </w:t>
            </w:r>
            <w:r>
              <w:rPr>
                <w:rFonts w:hint="default" w:ascii="Times New Roman" w:hAnsi="Times New Roman" w:cs="Times New Roman" w:eastAsiaTheme="minorEastAsia"/>
                <w:b/>
                <w:color w:val="auto"/>
                <w:sz w:val="24"/>
                <w:szCs w:val="24"/>
              </w:rPr>
              <w:t>厂界环境噪声</w:t>
            </w:r>
            <w:r>
              <w:rPr>
                <w:rFonts w:hint="eastAsia" w:cs="Times New Roman" w:eastAsiaTheme="minorEastAsia"/>
                <w:b/>
                <w:color w:val="auto"/>
                <w:sz w:val="24"/>
                <w:szCs w:val="24"/>
                <w:lang w:eastAsia="zh-CN"/>
              </w:rPr>
              <w:t>检</w:t>
            </w:r>
            <w:r>
              <w:rPr>
                <w:rFonts w:hint="default" w:ascii="Times New Roman" w:hAnsi="Times New Roman" w:cs="Times New Roman" w:eastAsiaTheme="minorEastAsia"/>
                <w:b/>
                <w:color w:val="auto"/>
                <w:sz w:val="24"/>
                <w:szCs w:val="24"/>
              </w:rPr>
              <w:t>测结果       单位：dB（A）</w:t>
            </w:r>
          </w:p>
          <w:tbl>
            <w:tblPr>
              <w:tblStyle w:val="18"/>
              <w:tblW w:w="495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2234"/>
              <w:gridCol w:w="3188"/>
              <w:gridCol w:w="3189"/>
              <w:gridCol w:w="2"/>
            </w:tblGrid>
            <w:tr w14:paraId="7EB65A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297" w:type="pct"/>
                  <w:tcBorders>
                    <w:tl2br w:val="nil"/>
                    <w:tr2bl w:val="nil"/>
                  </w:tcBorders>
                  <w:shd w:val="clear" w:color="auto" w:fill="auto"/>
                  <w:vAlign w:val="center"/>
                </w:tcPr>
                <w:p w14:paraId="63A22BC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检测</w:t>
                  </w:r>
                  <w:r>
                    <w:rPr>
                      <w:rFonts w:hint="default" w:ascii="Times New Roman" w:hAnsi="Times New Roman" w:eastAsia="宋体" w:cs="Times New Roman"/>
                      <w:b/>
                      <w:bCs/>
                      <w:color w:val="auto"/>
                      <w:sz w:val="21"/>
                      <w:szCs w:val="21"/>
                      <w:lang w:val="en-US" w:eastAsia="zh-CN"/>
                    </w:rPr>
                    <w:t>日期</w:t>
                  </w:r>
                </w:p>
              </w:tc>
              <w:tc>
                <w:tcPr>
                  <w:tcW w:w="1850" w:type="pct"/>
                  <w:tcBorders>
                    <w:tl2br w:val="nil"/>
                    <w:tr2bl w:val="nil"/>
                  </w:tcBorders>
                  <w:shd w:val="clear" w:color="auto" w:fill="auto"/>
                  <w:vAlign w:val="center"/>
                </w:tcPr>
                <w:p w14:paraId="04C93AC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2025.1.8</w:t>
                  </w:r>
                </w:p>
              </w:tc>
              <w:tc>
                <w:tcPr>
                  <w:tcW w:w="1852" w:type="pct"/>
                  <w:gridSpan w:val="2"/>
                  <w:tcBorders>
                    <w:tl2br w:val="nil"/>
                    <w:tr2bl w:val="nil"/>
                  </w:tcBorders>
                  <w:shd w:val="clear" w:color="auto" w:fill="auto"/>
                  <w:vAlign w:val="center"/>
                </w:tcPr>
                <w:p w14:paraId="6FC42DDD">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2025.1.9</w:t>
                  </w:r>
                </w:p>
              </w:tc>
            </w:tr>
            <w:tr w14:paraId="75841A3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gridAfter w:val="1"/>
                <w:wAfter w:w="1" w:type="pct"/>
                <w:trHeight w:val="397" w:hRule="atLeast"/>
                <w:jc w:val="center"/>
              </w:trPr>
              <w:tc>
                <w:tcPr>
                  <w:tcW w:w="1297" w:type="pct"/>
                  <w:tcBorders>
                    <w:tl2br w:val="nil"/>
                    <w:tr2bl w:val="nil"/>
                  </w:tcBorders>
                  <w:shd w:val="clear" w:color="auto" w:fill="auto"/>
                  <w:vAlign w:val="center"/>
                </w:tcPr>
                <w:p w14:paraId="3783813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检测点位</w:t>
                  </w:r>
                </w:p>
              </w:tc>
              <w:tc>
                <w:tcPr>
                  <w:tcW w:w="1850" w:type="pct"/>
                  <w:tcBorders>
                    <w:tl2br w:val="nil"/>
                    <w:tr2bl w:val="nil"/>
                  </w:tcBorders>
                  <w:shd w:val="clear" w:color="auto" w:fill="auto"/>
                  <w:vAlign w:val="center"/>
                </w:tcPr>
                <w:p w14:paraId="19C5857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昼间Leq[dB（A）]</w:t>
                  </w:r>
                </w:p>
              </w:tc>
              <w:tc>
                <w:tcPr>
                  <w:tcW w:w="1851" w:type="pct"/>
                  <w:tcBorders>
                    <w:tl2br w:val="nil"/>
                    <w:tr2bl w:val="nil"/>
                  </w:tcBorders>
                  <w:shd w:val="clear" w:color="auto" w:fill="auto"/>
                  <w:vAlign w:val="center"/>
                </w:tcPr>
                <w:p w14:paraId="3FC51D5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昼间Leq[dB（A）]</w:t>
                  </w:r>
                </w:p>
              </w:tc>
            </w:tr>
            <w:tr w14:paraId="046148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gridAfter w:val="1"/>
                <w:wAfter w:w="1" w:type="pct"/>
                <w:trHeight w:val="397" w:hRule="atLeast"/>
                <w:jc w:val="center"/>
              </w:trPr>
              <w:tc>
                <w:tcPr>
                  <w:tcW w:w="1297" w:type="pct"/>
                  <w:tcBorders>
                    <w:tl2br w:val="nil"/>
                    <w:tr2bl w:val="nil"/>
                  </w:tcBorders>
                  <w:vAlign w:val="center"/>
                </w:tcPr>
                <w:p w14:paraId="5A192C0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东</w:t>
                  </w:r>
                  <w:r>
                    <w:rPr>
                      <w:rFonts w:hint="default" w:ascii="Times New Roman" w:hAnsi="Times New Roman" w:eastAsia="宋体" w:cs="Times New Roman"/>
                      <w:b/>
                      <w:bCs/>
                      <w:color w:val="auto"/>
                      <w:sz w:val="21"/>
                      <w:szCs w:val="21"/>
                      <w:lang w:val="en-US" w:eastAsia="zh-CN"/>
                    </w:rPr>
                    <w:t>厂界</w:t>
                  </w:r>
                </w:p>
              </w:tc>
              <w:tc>
                <w:tcPr>
                  <w:tcW w:w="1850" w:type="pct"/>
                  <w:tcBorders>
                    <w:tl2br w:val="nil"/>
                    <w:tr2bl w:val="nil"/>
                  </w:tcBorders>
                  <w:vAlign w:val="center"/>
                </w:tcPr>
                <w:p w14:paraId="4AE7C57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51</w:t>
                  </w:r>
                </w:p>
              </w:tc>
              <w:tc>
                <w:tcPr>
                  <w:tcW w:w="1851" w:type="pct"/>
                  <w:tcBorders>
                    <w:tl2br w:val="nil"/>
                    <w:tr2bl w:val="nil"/>
                  </w:tcBorders>
                  <w:vAlign w:val="center"/>
                </w:tcPr>
                <w:p w14:paraId="60A1705F">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52</w:t>
                  </w:r>
                </w:p>
              </w:tc>
            </w:tr>
            <w:tr w14:paraId="0CC697B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gridAfter w:val="1"/>
                <w:wAfter w:w="1" w:type="pct"/>
                <w:trHeight w:val="397" w:hRule="atLeast"/>
                <w:jc w:val="center"/>
              </w:trPr>
              <w:tc>
                <w:tcPr>
                  <w:tcW w:w="1297" w:type="pct"/>
                  <w:tcBorders>
                    <w:tl2br w:val="nil"/>
                    <w:tr2bl w:val="nil"/>
                  </w:tcBorders>
                  <w:vAlign w:val="center"/>
                </w:tcPr>
                <w:p w14:paraId="6750503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南</w:t>
                  </w:r>
                  <w:r>
                    <w:rPr>
                      <w:rFonts w:hint="default" w:ascii="Times New Roman" w:hAnsi="Times New Roman" w:eastAsia="宋体" w:cs="Times New Roman"/>
                      <w:b/>
                      <w:bCs/>
                      <w:color w:val="auto"/>
                      <w:sz w:val="21"/>
                      <w:szCs w:val="21"/>
                      <w:lang w:val="en-US" w:eastAsia="zh-CN"/>
                    </w:rPr>
                    <w:t>厂界</w:t>
                  </w:r>
                </w:p>
              </w:tc>
              <w:tc>
                <w:tcPr>
                  <w:tcW w:w="1850" w:type="pct"/>
                  <w:tcBorders>
                    <w:tl2br w:val="nil"/>
                    <w:tr2bl w:val="nil"/>
                  </w:tcBorders>
                  <w:vAlign w:val="center"/>
                </w:tcPr>
                <w:p w14:paraId="5C9118B3">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52</w:t>
                  </w:r>
                </w:p>
              </w:tc>
              <w:tc>
                <w:tcPr>
                  <w:tcW w:w="1851" w:type="pct"/>
                  <w:tcBorders>
                    <w:tl2br w:val="nil"/>
                    <w:tr2bl w:val="nil"/>
                  </w:tcBorders>
                  <w:vAlign w:val="center"/>
                </w:tcPr>
                <w:p w14:paraId="55E4DE28">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51</w:t>
                  </w:r>
                </w:p>
              </w:tc>
            </w:tr>
            <w:tr w14:paraId="30B41D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gridAfter w:val="1"/>
                <w:wAfter w:w="1" w:type="pct"/>
                <w:trHeight w:val="397" w:hRule="atLeast"/>
                <w:jc w:val="center"/>
              </w:trPr>
              <w:tc>
                <w:tcPr>
                  <w:tcW w:w="1297" w:type="pct"/>
                  <w:tcBorders>
                    <w:tl2br w:val="nil"/>
                    <w:tr2bl w:val="nil"/>
                  </w:tcBorders>
                  <w:vAlign w:val="center"/>
                </w:tcPr>
                <w:p w14:paraId="7EF2E1D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西厂界</w:t>
                  </w:r>
                </w:p>
              </w:tc>
              <w:tc>
                <w:tcPr>
                  <w:tcW w:w="1850" w:type="pct"/>
                  <w:tcBorders>
                    <w:tl2br w:val="nil"/>
                    <w:tr2bl w:val="nil"/>
                  </w:tcBorders>
                  <w:vAlign w:val="center"/>
                </w:tcPr>
                <w:p w14:paraId="354C8BB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54</w:t>
                  </w:r>
                </w:p>
              </w:tc>
              <w:tc>
                <w:tcPr>
                  <w:tcW w:w="1851" w:type="pct"/>
                  <w:tcBorders>
                    <w:tl2br w:val="nil"/>
                    <w:tr2bl w:val="nil"/>
                  </w:tcBorders>
                  <w:vAlign w:val="center"/>
                </w:tcPr>
                <w:p w14:paraId="6A1D3616">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55</w:t>
                  </w:r>
                </w:p>
              </w:tc>
            </w:tr>
            <w:tr w14:paraId="02AD050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gridAfter w:val="1"/>
                <w:wAfter w:w="1" w:type="pct"/>
                <w:trHeight w:val="397" w:hRule="atLeast"/>
                <w:jc w:val="center"/>
              </w:trPr>
              <w:tc>
                <w:tcPr>
                  <w:tcW w:w="1297" w:type="pct"/>
                  <w:tcBorders>
                    <w:tl2br w:val="nil"/>
                    <w:tr2bl w:val="nil"/>
                  </w:tcBorders>
                  <w:vAlign w:val="center"/>
                </w:tcPr>
                <w:p w14:paraId="4909FA9B">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北</w:t>
                  </w:r>
                  <w:r>
                    <w:rPr>
                      <w:rFonts w:hint="default" w:ascii="Times New Roman" w:hAnsi="Times New Roman" w:eastAsia="宋体" w:cs="Times New Roman"/>
                      <w:b/>
                      <w:bCs/>
                      <w:color w:val="auto"/>
                      <w:sz w:val="21"/>
                      <w:szCs w:val="21"/>
                      <w:lang w:val="en-US" w:eastAsia="zh-CN"/>
                    </w:rPr>
                    <w:t>厂界</w:t>
                  </w:r>
                </w:p>
              </w:tc>
              <w:tc>
                <w:tcPr>
                  <w:tcW w:w="1850" w:type="pct"/>
                  <w:tcBorders>
                    <w:tl2br w:val="nil"/>
                    <w:tr2bl w:val="nil"/>
                  </w:tcBorders>
                  <w:vAlign w:val="center"/>
                </w:tcPr>
                <w:p w14:paraId="0D928DB4">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53</w:t>
                  </w:r>
                </w:p>
              </w:tc>
              <w:tc>
                <w:tcPr>
                  <w:tcW w:w="1851" w:type="pct"/>
                  <w:tcBorders>
                    <w:tl2br w:val="nil"/>
                    <w:tr2bl w:val="nil"/>
                  </w:tcBorders>
                  <w:vAlign w:val="center"/>
                </w:tcPr>
                <w:p w14:paraId="68562921">
                  <w:pPr>
                    <w:keepNext w:val="0"/>
                    <w:keepLines w:val="0"/>
                    <w:pageBreakBefore w:val="0"/>
                    <w:widowControl/>
                    <w:kinsoku/>
                    <w:wordWrap/>
                    <w:overflowPunct/>
                    <w:topLinePunct w:val="0"/>
                    <w:autoSpaceDE/>
                    <w:autoSpaceDN/>
                    <w:bidi w:val="0"/>
                    <w:adjustRightInd w:val="0"/>
                    <w:snapToGrid w:val="0"/>
                    <w:spacing w:after="0" w:afterLines="0" w:line="240" w:lineRule="auto"/>
                    <w:ind w:left="0" w:leftChars="0" w:right="0" w:rightChars="0" w:firstLine="0" w:firstLineChars="0"/>
                    <w:jc w:val="center"/>
                    <w:outlineLvl w:val="9"/>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52</w:t>
                  </w:r>
                </w:p>
              </w:tc>
            </w:tr>
          </w:tbl>
          <w:p w14:paraId="6FD2CBC3">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由</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噪声检测结果显示，本项目厂界昼间噪声在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w:t>
            </w:r>
            <w:r>
              <w:rPr>
                <w:rFonts w:hint="eastAsia" w:cs="Times New Roman" w:eastAsiaTheme="minorEastAsia"/>
                <w:color w:val="000000" w:themeColor="text1"/>
                <w:sz w:val="24"/>
                <w:szCs w:val="24"/>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AEB6313">
            <w:pPr>
              <w:pStyle w:val="9"/>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ECBB40E">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FF0000"/>
                <w:sz w:val="24"/>
                <w:szCs w:val="24"/>
                <w:lang w:val="en-US" w:eastAsia="zh-CN"/>
              </w:rPr>
            </w:pPr>
          </w:p>
          <w:p w14:paraId="50099592">
            <w:pPr>
              <w:pStyle w:val="9"/>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FF0000"/>
                <w:sz w:val="24"/>
                <w:szCs w:val="24"/>
                <w:lang w:val="en-US" w:eastAsia="zh-CN"/>
              </w:rPr>
            </w:pPr>
          </w:p>
          <w:p w14:paraId="39BCA05D">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100F782E">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6D1A9893">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01FFA24F">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0D9C38B3">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6A60858E">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4D5D6B7F">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69F45DCB">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5F480C53">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78D08CB0">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646BC0C4">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5C203B53">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6CA70540">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25684270">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1E27DC3F">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133848E8">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46E99716">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0BA6339C">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3C5E861A">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eastAsia" w:eastAsia="仿宋_GB2312" w:cs="Times New Roman"/>
                <w:color w:val="FF0000"/>
                <w:sz w:val="21"/>
                <w:szCs w:val="21"/>
                <w:lang w:val="en-US" w:eastAsia="zh-CN"/>
              </w:rPr>
            </w:pPr>
          </w:p>
          <w:p w14:paraId="2D513AA6">
            <w:pPr>
              <w:pStyle w:val="9"/>
              <w:keepNext w:val="0"/>
              <w:keepLines w:val="0"/>
              <w:pageBreakBefore w:val="0"/>
              <w:widowControl/>
              <w:kinsoku/>
              <w:wordWrap/>
              <w:overflowPunct/>
              <w:topLinePunct w:val="0"/>
              <w:autoSpaceDE/>
              <w:autoSpaceDN/>
              <w:bidi w:val="0"/>
              <w:adjustRightInd w:val="0"/>
              <w:snapToGrid w:val="0"/>
              <w:spacing w:after="0" w:line="520" w:lineRule="exact"/>
              <w:textAlignment w:val="auto"/>
              <w:outlineLvl w:val="9"/>
              <w:rPr>
                <w:rFonts w:hint="default" w:ascii="Times New Roman" w:hAnsi="Times New Roman" w:eastAsia="仿宋_GB2312" w:cs="Times New Roman"/>
                <w:color w:val="FF0000"/>
                <w:sz w:val="21"/>
                <w:szCs w:val="21"/>
                <w:lang w:val="en-US" w:eastAsia="zh-CN"/>
              </w:rPr>
            </w:pPr>
          </w:p>
        </w:tc>
      </w:tr>
    </w:tbl>
    <w:p w14:paraId="1643928F">
      <w:pPr>
        <w:pStyle w:val="8"/>
        <w:keepNext w:val="0"/>
        <w:keepLines w:val="0"/>
        <w:pageBreakBefore w:val="0"/>
        <w:widowControl/>
        <w:kinsoku/>
        <w:wordWrap/>
        <w:overflowPunct/>
        <w:topLinePunct w:val="0"/>
        <w:autoSpaceDE/>
        <w:autoSpaceDN/>
        <w:bidi w:val="0"/>
        <w:adjustRightInd w:val="0"/>
        <w:snapToGrid w:val="0"/>
        <w:spacing w:after="0" w:line="240" w:lineRule="auto"/>
        <w:textAlignment w:val="auto"/>
        <w:outlineLvl w:val="9"/>
        <w:rPr>
          <w:rFonts w:hint="eastAsia"/>
          <w:lang w:val="en-US" w:eastAsia="zh-CN"/>
        </w:rPr>
      </w:pPr>
    </w:p>
    <w:p w14:paraId="731FAF4B">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8"/>
        <w:tblW w:w="8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14:paraId="79B09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83" w:hRule="atLeast"/>
          <w:jc w:val="center"/>
        </w:trPr>
        <w:tc>
          <w:tcPr>
            <w:tcW w:w="9288" w:type="dxa"/>
            <w:vAlign w:val="top"/>
          </w:tcPr>
          <w:p w14:paraId="48BD74FD">
            <w:pPr>
              <w:pStyle w:val="5"/>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32ED27CE">
            <w:pPr>
              <w:pStyle w:val="5"/>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left="-40" w:leftChars="0" w:firstLine="480" w:firstLineChars="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7FAD6F5D">
            <w:pPr>
              <w:keepNext w:val="0"/>
              <w:keepLines w:val="0"/>
              <w:pageBreakBefore w:val="0"/>
              <w:widowControl/>
              <w:numPr>
                <w:ilvl w:val="0"/>
                <w:numId w:val="0"/>
              </w:numPr>
              <w:kinsoku/>
              <w:wordWrap w:val="0"/>
              <w:overflowPunct/>
              <w:topLinePunct w:val="0"/>
              <w:autoSpaceDE/>
              <w:autoSpaceDN/>
              <w:bidi w:val="0"/>
              <w:adjustRightInd w:val="0"/>
              <w:snapToGrid w:val="0"/>
              <w:spacing w:after="0" w:afterLines="0" w:line="480" w:lineRule="exact"/>
              <w:ind w:right="0" w:rightChars="0" w:firstLine="480" w:firstLineChars="200"/>
              <w:jc w:val="left"/>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cs="Times New Roman" w:eastAsiaTheme="minorEastAsia"/>
                <w:b w:val="0"/>
                <w:bCs w:val="0"/>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本项目非甲烷总烃排放浓度在4.09-4.51</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mg/m</w:t>
            </w:r>
            <w:r>
              <w:rPr>
                <w:rFonts w:hint="default" w:ascii="Times New Roman" w:hAnsi="Times New Roman" w:cs="Times New Roman" w:eastAsiaTheme="minorEastAsia"/>
                <w:b w:val="0"/>
                <w:bCs w:val="0"/>
                <w:color w:val="000000" w:themeColor="text1"/>
                <w:sz w:val="24"/>
                <w:szCs w:val="24"/>
                <w:u w:val="none"/>
                <w:vertAlign w:val="superscript"/>
                <w:lang w:val="en-US" w:eastAsia="zh-CN"/>
                <w14:textFill>
                  <w14:solidFill>
                    <w14:schemeClr w14:val="tx1"/>
                  </w14:solidFill>
                </w14:textFill>
              </w:rPr>
              <w:t>3</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之间，颗粒物排放浓度在2.1-2.5</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mg/m</w:t>
            </w:r>
            <w:r>
              <w:rPr>
                <w:rFonts w:hint="default" w:ascii="Times New Roman" w:hAnsi="Times New Roman" w:cs="Times New Roman" w:eastAsiaTheme="minorEastAsia"/>
                <w:b w:val="0"/>
                <w:bCs w:val="0"/>
                <w:color w:val="000000" w:themeColor="text1"/>
                <w:sz w:val="24"/>
                <w:szCs w:val="24"/>
                <w:u w:val="none"/>
                <w:vertAlign w:val="superscript"/>
                <w:lang w:val="en-US" w:eastAsia="zh-CN"/>
                <w14:textFill>
                  <w14:solidFill>
                    <w14:schemeClr w14:val="tx1"/>
                  </w14:solidFill>
                </w14:textFill>
              </w:rPr>
              <w:t>3</w:t>
            </w:r>
            <w:r>
              <w:rPr>
                <w:rFonts w:hint="eastAsia" w:ascii="Times New Roman" w:hAnsi="Times New Roman" w:cs="Times New Roman" w:eastAsiaTheme="minorEastAsia"/>
                <w:b w:val="0"/>
                <w:bCs w:val="0"/>
                <w:color w:val="000000" w:themeColor="text1"/>
                <w:sz w:val="24"/>
                <w:szCs w:val="24"/>
                <w:u w:val="none"/>
                <w:vertAlign w:val="baseline"/>
                <w:lang w:val="en-US" w:eastAsia="zh-CN"/>
                <w14:textFill>
                  <w14:solidFill>
                    <w14:schemeClr w14:val="tx1"/>
                  </w14:solidFill>
                </w14:textFill>
              </w:rPr>
              <w:t>之间</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，同时</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满足《合成树脂工业污染物排放标准》（GB31572-2015）表</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5</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标准、</w:t>
            </w:r>
            <w:r>
              <w:rPr>
                <w:rFonts w:hint="default" w:ascii="Times New Roman" w:hAnsi="Times New Roman" w:eastAsia="宋体" w:cs="Times New Roman"/>
                <w:b w:val="0"/>
                <w:bCs w:val="0"/>
                <w:sz w:val="24"/>
                <w:szCs w:val="24"/>
                <w:u w:val="none"/>
              </w:rPr>
              <w:t>《关于全省开展工业企业挥发性有机物专项治理工作中排放建议值的通知》（豫环攻坚办[2017]162号）</w:t>
            </w:r>
            <w:r>
              <w:rPr>
                <w:rFonts w:hint="default" w:ascii="Times New Roman" w:hAnsi="Times New Roman" w:eastAsia="宋体" w:cs="Times New Roman"/>
                <w:b w:val="0"/>
                <w:bCs w:val="0"/>
                <w:sz w:val="24"/>
                <w:szCs w:val="24"/>
                <w:u w:val="none"/>
                <w:lang w:val="en-US" w:eastAsia="zh-CN"/>
              </w:rPr>
              <w:t>中其他行业要求、</w:t>
            </w:r>
            <w:r>
              <w:rPr>
                <w:rFonts w:hint="default" w:ascii="Times New Roman" w:hAnsi="Times New Roman" w:eastAsia="宋体" w:cs="Times New Roman"/>
                <w:b w:val="0"/>
                <w:bCs w:val="0"/>
                <w:sz w:val="24"/>
                <w:szCs w:val="24"/>
                <w:u w:val="none"/>
              </w:rPr>
              <w:t>《新乡市生态环境局关于进一步规范工业企业颗粒物排放限值的通知》</w:t>
            </w:r>
            <w:r>
              <w:rPr>
                <w:rFonts w:hint="default" w:ascii="Times New Roman" w:hAnsi="Times New Roman" w:eastAsia="宋体" w:cs="Times New Roman"/>
                <w:b w:val="0"/>
                <w:bCs w:val="0"/>
                <w:sz w:val="24"/>
                <w:szCs w:val="24"/>
                <w:u w:val="none"/>
                <w:lang w:val="en-US" w:eastAsia="zh-CN"/>
              </w:rPr>
              <w:t>和《河南省重污染天气重点行业应急减排措施制定技术指南》（202</w:t>
            </w:r>
            <w:r>
              <w:rPr>
                <w:rFonts w:hint="default" w:ascii="Times New Roman" w:hAnsi="Times New Roman" w:cs="Times New Roman"/>
                <w:b w:val="0"/>
                <w:bCs w:val="0"/>
                <w:sz w:val="24"/>
                <w:szCs w:val="24"/>
                <w:u w:val="none"/>
                <w:lang w:val="en-US" w:eastAsia="zh-CN"/>
              </w:rPr>
              <w:t>4</w:t>
            </w:r>
            <w:r>
              <w:rPr>
                <w:rFonts w:hint="default" w:ascii="Times New Roman" w:hAnsi="Times New Roman" w:eastAsia="宋体" w:cs="Times New Roman"/>
                <w:b w:val="0"/>
                <w:bCs w:val="0"/>
                <w:sz w:val="24"/>
                <w:szCs w:val="24"/>
                <w:u w:val="none"/>
                <w:lang w:val="en-US" w:eastAsia="zh-CN"/>
              </w:rPr>
              <w:t>年修订版）塑料制品A级相关要求</w:t>
            </w:r>
            <w:r>
              <w:rPr>
                <w:rFonts w:hint="default" w:ascii="Times New Roman" w:hAnsi="Times New Roman" w:cs="Times New Roman"/>
                <w:b w:val="0"/>
                <w:bCs w:val="0"/>
                <w:sz w:val="24"/>
                <w:szCs w:val="24"/>
                <w:u w:val="none"/>
                <w:lang w:val="en-US" w:eastAsia="zh-CN"/>
              </w:rPr>
              <w:t>。</w:t>
            </w:r>
          </w:p>
          <w:p w14:paraId="70AF8039">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eastAsia="宋体" w:cs="Times New Roman"/>
                <w:b w:val="0"/>
                <w:bCs w:val="0"/>
                <w:color w:val="000000" w:themeColor="text1"/>
                <w:sz w:val="24"/>
                <w:szCs w:val="24"/>
                <w:lang w:val="en-US" w:eastAsia="zh-CN"/>
                <w14:textFill>
                  <w14:solidFill>
                    <w14:schemeClr w14:val="tx1"/>
                  </w14:solidFill>
                </w14:textFill>
              </w:rPr>
            </w:pPr>
            <w:r>
              <w:rPr>
                <w:rFonts w:hint="eastAsia" w:eastAsia="宋体" w:cs="Times New Roman"/>
                <w:color w:val="000000" w:themeColor="text1"/>
                <w:kern w:val="2"/>
                <w:sz w:val="24"/>
                <w:szCs w:val="24"/>
                <w:lang w:val="en-US" w:eastAsia="zh-CN"/>
                <w14:textFill>
                  <w14:solidFill>
                    <w14:schemeClr w14:val="tx1"/>
                  </w14:solidFill>
                </w14:textFill>
              </w:rPr>
              <w:t>无组织</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在</w:t>
            </w:r>
            <w:r>
              <w:rPr>
                <w:rFonts w:hint="eastAsia" w:cs="Times New Roman"/>
                <w:color w:val="000000" w:themeColor="text1"/>
                <w:kern w:val="2"/>
                <w:sz w:val="24"/>
                <w:szCs w:val="24"/>
                <w:highlight w:val="none"/>
                <w:lang w:val="en-US" w:eastAsia="zh-CN"/>
                <w14:textFill>
                  <w14:solidFill>
                    <w14:schemeClr w14:val="tx1"/>
                  </w14:solidFill>
                </w14:textFill>
              </w:rPr>
              <w:t>0.44-0.69</w:t>
            </w:r>
            <w:r>
              <w:rPr>
                <w:rFonts w:hint="default" w:ascii="Times New Roman" w:hAnsi="Times New Roman" w:eastAsia="宋体" w:cs="Times New Roman"/>
                <w:sz w:val="24"/>
                <w:szCs w:val="24"/>
                <w:highlight w:val="none"/>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eastAsia="宋体" w:cs="Times New Roman"/>
                <w:color w:val="000000" w:themeColor="text1"/>
                <w:kern w:val="2"/>
                <w:sz w:val="24"/>
                <w:szCs w:val="24"/>
                <w:lang w:val="en-US" w:eastAsia="zh-CN"/>
                <w14:textFill>
                  <w14:solidFill>
                    <w14:schemeClr w14:val="tx1"/>
                  </w14:solidFill>
                </w14:textFill>
              </w:rPr>
              <w:t>无组织</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在</w:t>
            </w:r>
            <w:r>
              <w:rPr>
                <w:rFonts w:hint="eastAsia" w:cs="Times New Roman"/>
                <w:color w:val="000000" w:themeColor="text1"/>
                <w:kern w:val="2"/>
                <w:sz w:val="24"/>
                <w:szCs w:val="24"/>
                <w:highlight w:val="none"/>
                <w:lang w:val="en-US" w:eastAsia="zh-CN"/>
                <w14:textFill>
                  <w14:solidFill>
                    <w14:schemeClr w14:val="tx1"/>
                  </w14:solidFill>
                </w14:textFill>
              </w:rPr>
              <w:t>0.248-0.368</w:t>
            </w:r>
            <w:r>
              <w:rPr>
                <w:rFonts w:hint="default" w:ascii="Times New Roman" w:hAnsi="Times New Roman" w:eastAsia="宋体" w:cs="Times New Roman"/>
                <w:sz w:val="24"/>
                <w:szCs w:val="24"/>
                <w:highlight w:val="none"/>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同时</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cs="Times New Roman"/>
                <w:color w:val="000000" w:themeColor="text1"/>
                <w:kern w:val="2"/>
                <w:sz w:val="24"/>
                <w:szCs w:val="24"/>
                <w:lang w:val="en-US" w:eastAsia="zh-CN"/>
                <w14:textFill>
                  <w14:solidFill>
                    <w14:schemeClr w14:val="tx1"/>
                  </w14:solidFill>
                </w14:textFill>
              </w:rPr>
              <w:t>和</w:t>
            </w:r>
            <w:r>
              <w:rPr>
                <w:b w:val="0"/>
                <w:bCs w:val="0"/>
                <w:color w:val="000000"/>
                <w:sz w:val="24"/>
                <w:szCs w:val="24"/>
                <w:u w:val="none"/>
              </w:rPr>
              <w:t>《新乡市生态环境局关于进一步规范工业企业颗粒物排放限值的通知》</w:t>
            </w:r>
            <w:r>
              <w:rPr>
                <w:rFonts w:hint="eastAsia"/>
                <w:b w:val="0"/>
                <w:bCs w:val="0"/>
                <w:color w:val="000000"/>
                <w:sz w:val="24"/>
                <w:szCs w:val="24"/>
                <w:u w:val="none"/>
                <w:lang w:val="en-US" w:eastAsia="zh-CN"/>
              </w:rPr>
              <w:t>的要求。</w:t>
            </w:r>
          </w:p>
          <w:p w14:paraId="6E01991A">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eastAsia="仿宋_GB2312" w:cs="Times New Roman"/>
                <w:color w:val="000000" w:themeColor="text1"/>
                <w:sz w:val="24"/>
                <w:szCs w:val="24"/>
                <w:lang w:val="en-US" w:eastAsia="zh-CN" w:bidi="ar-SA"/>
                <w14:textFill>
                  <w14:solidFill>
                    <w14:schemeClr w14:val="tx1"/>
                  </w14:solidFill>
                </w14:textFill>
              </w:rPr>
              <w:t>3</w:t>
            </w:r>
            <w:r>
              <w:rPr>
                <w:rFonts w:hint="default" w:ascii="Times New Roman" w:hAnsi="Times New Roman" w:eastAsia="仿宋_GB2312" w:cs="Times New Roman"/>
                <w:color w:val="000000" w:themeColor="text1"/>
                <w:sz w:val="24"/>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w:t>
            </w:r>
            <w:r>
              <w:rPr>
                <w:rFonts w:hint="eastAsia" w:cs="Times New Roman" w:eastAsiaTheme="minorEastAsia"/>
                <w:color w:val="000000" w:themeColor="text1"/>
                <w:sz w:val="24"/>
                <w:szCs w:val="24"/>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13B10F80">
            <w:pPr>
              <w:pageBreakBefore w:val="0"/>
              <w:widowControl/>
              <w:numPr>
                <w:ilvl w:val="0"/>
                <w:numId w:val="0"/>
              </w:numPr>
              <w:kinsoku/>
              <w:wordWrap/>
              <w:overflowPunct/>
              <w:topLinePunct w:val="0"/>
              <w:autoSpaceDE/>
              <w:autoSpaceDN/>
              <w:bidi w:val="0"/>
              <w:adjustRightInd/>
              <w:snapToGrid/>
              <w:spacing w:after="0" w:afterLines="0" w:line="520" w:lineRule="exact"/>
              <w:ind w:left="-40" w:leftChars="0" w:firstLine="480" w:firstLineChars="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p>
          <w:p w14:paraId="01431D78">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59A208ED">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39964F0E">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eastAsia="仿宋_GB2312" w:cs="Times New Roman"/>
                <w:color w:val="FF0000"/>
                <w:sz w:val="24"/>
                <w:szCs w:val="24"/>
                <w:lang w:val="en-US" w:eastAsia="zh-CN"/>
              </w:rPr>
            </w:pPr>
          </w:p>
          <w:p w14:paraId="4073EA1D">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eastAsia="仿宋_GB2312" w:cs="Times New Roman"/>
                <w:color w:val="FF0000"/>
                <w:sz w:val="24"/>
                <w:szCs w:val="24"/>
                <w:lang w:val="en-US" w:eastAsia="zh-CN"/>
              </w:rPr>
            </w:pPr>
          </w:p>
          <w:p w14:paraId="1979DBD8">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eastAsia="仿宋_GB2312" w:cs="Times New Roman"/>
                <w:color w:val="FF0000"/>
                <w:sz w:val="24"/>
                <w:szCs w:val="24"/>
                <w:lang w:val="en-US" w:eastAsia="zh-CN"/>
              </w:rPr>
            </w:pPr>
          </w:p>
          <w:p w14:paraId="1701BEE5">
            <w:pPr>
              <w:pageBreakBefore w:val="0"/>
              <w:widowControl w:val="0"/>
              <w:kinsoku/>
              <w:wordWrap/>
              <w:overflowPunct/>
              <w:topLinePunct w:val="0"/>
              <w:autoSpaceDE/>
              <w:autoSpaceDN/>
              <w:bidi w:val="0"/>
              <w:adjustRightInd/>
              <w:snapToGrid/>
              <w:spacing w:after="0" w:afterLines="0" w:line="360" w:lineRule="auto"/>
              <w:jc w:val="both"/>
              <w:textAlignment w:val="auto"/>
              <w:rPr>
                <w:rFonts w:hint="default" w:ascii="Times New Roman" w:hAnsi="Times New Roman" w:eastAsia="仿宋_GB2312" w:cs="Times New Roman"/>
                <w:color w:val="FF0000"/>
                <w:sz w:val="24"/>
                <w:szCs w:val="24"/>
                <w:lang w:val="en-US" w:eastAsia="zh-CN"/>
              </w:rPr>
            </w:pPr>
          </w:p>
        </w:tc>
      </w:tr>
    </w:tbl>
    <w:p w14:paraId="02456431">
      <w:pPr>
        <w:rPr>
          <w:rFonts w:hint="default"/>
          <w:lang w:val="en-US" w:eastAsia="zh-CN"/>
        </w:rPr>
      </w:pPr>
      <w:r>
        <w:rPr>
          <w:rFonts w:hint="default"/>
          <w:lang w:val="en-US" w:eastAsia="zh-CN"/>
        </w:rPr>
        <w:br w:type="page"/>
      </w:r>
    </w:p>
    <w:p w14:paraId="56DDD095">
      <w:pPr>
        <w:rPr>
          <w:rFonts w:hint="default"/>
          <w:lang w:val="en-US" w:eastAsia="zh-CN"/>
        </w:rPr>
        <w:sectPr>
          <w:footerReference r:id="rId6" w:type="default"/>
          <w:pgSz w:w="11850" w:h="16783"/>
          <w:pgMar w:top="1156" w:right="1270" w:bottom="1156" w:left="127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5353A2CC">
      <w:pPr>
        <w:ind w:firstLine="562"/>
        <w:jc w:val="center"/>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76F41652">
      <w:pPr>
        <w:keepNext w:val="0"/>
        <w:keepLines w:val="0"/>
        <w:pageBreakBefore w:val="0"/>
        <w:widowControl/>
        <w:kinsoku/>
        <w:wordWrap/>
        <w:overflowPunct/>
        <w:topLinePunct w:val="0"/>
        <w:autoSpaceDE/>
        <w:autoSpaceDN/>
        <w:bidi w:val="0"/>
        <w:adjustRightInd w:val="0"/>
        <w:snapToGrid w:val="0"/>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eastAsia" w:cs="Times New Roman"/>
          <w:color w:val="auto"/>
          <w:szCs w:val="21"/>
          <w:lang w:val="en-US" w:eastAsia="zh-CN"/>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default" w:ascii="Times New Roman" w:hAnsi="Times New Roman" w:cs="Times New Roman"/>
          <w:color w:val="FF0000"/>
          <w:szCs w:val="21"/>
        </w:rPr>
        <w:t xml:space="preserve">                        </w:t>
      </w:r>
      <w:r>
        <w:rPr>
          <w:rFonts w:hint="eastAsia" w:cs="Times New Roman"/>
          <w:color w:val="FF0000"/>
          <w:szCs w:val="21"/>
          <w:lang w:val="en-US" w:eastAsia="zh-CN"/>
        </w:rPr>
        <w:t xml:space="preserve">   </w:t>
      </w:r>
      <w:r>
        <w:rPr>
          <w:rFonts w:hint="default" w:ascii="Times New Roman" w:hAnsi="Times New Roman" w:cs="Times New Roman"/>
          <w:color w:val="FF0000"/>
          <w:szCs w:val="21"/>
        </w:rPr>
        <w:t xml:space="preserve">   </w:t>
      </w:r>
      <w:r>
        <w:rPr>
          <w:rFonts w:hint="default" w:ascii="Times New Roman" w:hAnsi="Times New Roman" w:cs="Times New Roman"/>
          <w:color w:val="auto"/>
          <w:szCs w:val="21"/>
        </w:rPr>
        <w:t xml:space="preserve">  </w:t>
      </w:r>
      <w:r>
        <w:rPr>
          <w:rFonts w:hint="eastAsia"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719"/>
        <w:gridCol w:w="1785"/>
        <w:gridCol w:w="1043"/>
        <w:gridCol w:w="1701"/>
        <w:gridCol w:w="1336"/>
        <w:gridCol w:w="1486"/>
        <w:gridCol w:w="1451"/>
        <w:gridCol w:w="1492"/>
        <w:gridCol w:w="1349"/>
        <w:gridCol w:w="1647"/>
        <w:gridCol w:w="1371"/>
        <w:gridCol w:w="1903"/>
        <w:gridCol w:w="158"/>
        <w:gridCol w:w="610"/>
        <w:gridCol w:w="538"/>
        <w:gridCol w:w="146"/>
        <w:gridCol w:w="1371"/>
        <w:gridCol w:w="816"/>
      </w:tblGrid>
      <w:tr w14:paraId="3F1F2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restart"/>
            <w:shd w:val="clear" w:color="auto" w:fill="auto"/>
            <w:textDirection w:val="tbRlV"/>
            <w:vAlign w:val="center"/>
          </w:tcPr>
          <w:p w14:paraId="69C5E6B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建  设   项   目</w:t>
            </w:r>
          </w:p>
        </w:tc>
        <w:tc>
          <w:tcPr>
            <w:tcW w:w="1700" w:type="dxa"/>
            <w:gridSpan w:val="2"/>
            <w:shd w:val="clear" w:color="auto" w:fill="auto"/>
            <w:vAlign w:val="center"/>
          </w:tcPr>
          <w:p w14:paraId="5C45426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项目名称</w:t>
            </w:r>
          </w:p>
        </w:tc>
        <w:tc>
          <w:tcPr>
            <w:tcW w:w="4766" w:type="dxa"/>
            <w:gridSpan w:val="5"/>
            <w:shd w:val="clear" w:color="auto" w:fill="auto"/>
            <w:vAlign w:val="center"/>
          </w:tcPr>
          <w:p w14:paraId="17A832C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auto"/>
                <w:sz w:val="18"/>
                <w:szCs w:val="18"/>
                <w:highlight w:val="none"/>
                <w:lang w:val="en-US" w:eastAsia="zh-CN"/>
              </w:rPr>
            </w:pPr>
            <w:r>
              <w:rPr>
                <w:rFonts w:hint="default" w:ascii="Times New Roman" w:hAnsi="Times New Roman" w:eastAsia="宋体" w:cs="Times New Roman"/>
                <w:b w:val="0"/>
                <w:bCs/>
                <w:color w:val="000000"/>
                <w:sz w:val="18"/>
                <w:szCs w:val="18"/>
                <w:lang w:val="en-US" w:eastAsia="zh-CN"/>
              </w:rPr>
              <w:t>年产</w:t>
            </w:r>
            <w:r>
              <w:rPr>
                <w:rFonts w:hint="eastAsia" w:ascii="Times New Roman" w:hAnsi="Times New Roman" w:eastAsia="宋体" w:cs="Times New Roman"/>
                <w:b w:val="0"/>
                <w:bCs/>
                <w:color w:val="000000"/>
                <w:sz w:val="18"/>
                <w:szCs w:val="18"/>
                <w:lang w:val="en-US" w:eastAsia="zh-CN"/>
              </w:rPr>
              <w:t>1000吨非织造布、1</w:t>
            </w:r>
            <w:r>
              <w:rPr>
                <w:rFonts w:hint="default" w:ascii="Times New Roman" w:hAnsi="Times New Roman" w:eastAsia="宋体" w:cs="Times New Roman"/>
                <w:b w:val="0"/>
                <w:bCs/>
                <w:color w:val="000000"/>
                <w:sz w:val="18"/>
                <w:szCs w:val="18"/>
                <w:lang w:val="en-US" w:eastAsia="zh-CN"/>
              </w:rPr>
              <w:t>0万件卫生用品项目</w:t>
            </w:r>
            <w:r>
              <w:rPr>
                <w:rFonts w:hint="eastAsia" w:cs="Times New Roman"/>
                <w:b w:val="0"/>
                <w:bCs/>
                <w:color w:val="000000"/>
                <w:sz w:val="18"/>
                <w:szCs w:val="18"/>
                <w:lang w:val="en-US" w:eastAsia="zh-CN"/>
              </w:rPr>
              <w:t>（一期）</w:t>
            </w:r>
          </w:p>
        </w:tc>
        <w:tc>
          <w:tcPr>
            <w:tcW w:w="1929" w:type="dxa"/>
            <w:gridSpan w:val="2"/>
            <w:shd w:val="clear" w:color="auto" w:fill="auto"/>
            <w:vAlign w:val="center"/>
          </w:tcPr>
          <w:p w14:paraId="2686896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项目代码</w:t>
            </w:r>
          </w:p>
        </w:tc>
        <w:tc>
          <w:tcPr>
            <w:tcW w:w="2049" w:type="dxa"/>
            <w:gridSpan w:val="2"/>
            <w:tcBorders>
              <w:right w:val="single" w:color="auto" w:sz="4" w:space="0"/>
            </w:tcBorders>
            <w:shd w:val="clear" w:color="auto" w:fill="auto"/>
            <w:vAlign w:val="center"/>
          </w:tcPr>
          <w:p w14:paraId="01788D1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b w:val="0"/>
                <w:bCs w:val="0"/>
                <w:color w:val="FF0000"/>
                <w:sz w:val="18"/>
                <w:szCs w:val="18"/>
                <w:highlight w:val="none"/>
                <w:lang w:val="en-US" w:eastAsia="zh-CN"/>
              </w:rPr>
            </w:pPr>
            <w:r>
              <w:rPr>
                <w:rFonts w:hint="default" w:ascii="Times New Roman" w:hAnsi="Times New Roman" w:eastAsia="宋体" w:cs="Times New Roman"/>
                <w:b w:val="0"/>
                <w:bCs w:val="0"/>
                <w:color w:val="000000"/>
                <w:sz w:val="18"/>
                <w:szCs w:val="18"/>
                <w:lang w:val="en-US" w:eastAsia="zh-CN"/>
              </w:rPr>
              <w:t>2</w:t>
            </w:r>
            <w:r>
              <w:rPr>
                <w:rFonts w:hint="eastAsia" w:ascii="Times New Roman" w:hAnsi="Times New Roman" w:eastAsia="宋体" w:cs="Times New Roman"/>
                <w:b w:val="0"/>
                <w:bCs w:val="0"/>
                <w:color w:val="000000"/>
                <w:sz w:val="18"/>
                <w:szCs w:val="18"/>
                <w:lang w:val="en-US" w:eastAsia="zh-CN"/>
              </w:rPr>
              <w:t>401</w:t>
            </w:r>
            <w:r>
              <w:rPr>
                <w:rFonts w:hint="default" w:ascii="Times New Roman" w:hAnsi="Times New Roman" w:eastAsia="宋体" w:cs="Times New Roman"/>
                <w:b w:val="0"/>
                <w:bCs w:val="0"/>
                <w:color w:val="000000"/>
                <w:sz w:val="18"/>
                <w:szCs w:val="18"/>
                <w:lang w:val="en-US" w:eastAsia="zh-CN"/>
              </w:rPr>
              <w:t>-410728-04-01-</w:t>
            </w:r>
            <w:r>
              <w:rPr>
                <w:rFonts w:hint="eastAsia" w:ascii="Times New Roman" w:hAnsi="Times New Roman" w:eastAsia="宋体" w:cs="Times New Roman"/>
                <w:b w:val="0"/>
                <w:bCs w:val="0"/>
                <w:color w:val="000000"/>
                <w:sz w:val="18"/>
                <w:szCs w:val="18"/>
                <w:lang w:val="en-US" w:eastAsia="zh-CN"/>
              </w:rPr>
              <w:t>611173</w:t>
            </w:r>
          </w:p>
        </w:tc>
        <w:tc>
          <w:tcPr>
            <w:tcW w:w="1292" w:type="dxa"/>
            <w:tcBorders>
              <w:left w:val="single" w:color="auto" w:sz="4" w:space="0"/>
              <w:right w:val="single" w:color="auto" w:sz="4" w:space="0"/>
            </w:tcBorders>
            <w:shd w:val="clear" w:color="auto" w:fill="auto"/>
            <w:vAlign w:val="center"/>
          </w:tcPr>
          <w:p w14:paraId="58DCF8E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建设地点</w:t>
            </w:r>
          </w:p>
        </w:tc>
        <w:tc>
          <w:tcPr>
            <w:tcW w:w="2470" w:type="dxa"/>
            <w:gridSpan w:val="6"/>
            <w:tcBorders>
              <w:left w:val="single" w:color="auto" w:sz="4" w:space="0"/>
            </w:tcBorders>
            <w:shd w:val="clear" w:color="auto" w:fill="auto"/>
            <w:vAlign w:val="center"/>
          </w:tcPr>
          <w:p w14:paraId="5823EAF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ascii="Times New Roman" w:hAnsi="Times New Roman" w:eastAsia="宋体" w:cs="Times New Roman"/>
                <w:b w:val="0"/>
                <w:bCs/>
                <w:color w:val="000000"/>
                <w:sz w:val="18"/>
                <w:szCs w:val="18"/>
                <w:lang w:val="en-US" w:eastAsia="zh-CN"/>
              </w:rPr>
              <w:t>长垣市</w:t>
            </w:r>
            <w:r>
              <w:rPr>
                <w:rFonts w:hint="eastAsia" w:ascii="Times New Roman" w:hAnsi="Times New Roman" w:cs="Times New Roman"/>
                <w:b w:val="0"/>
                <w:bCs/>
                <w:color w:val="000000"/>
                <w:sz w:val="18"/>
                <w:szCs w:val="18"/>
                <w:lang w:val="en-US" w:eastAsia="zh-CN"/>
              </w:rPr>
              <w:t>满村镇医疗器械总部经济专业园A区106号</w:t>
            </w:r>
          </w:p>
        </w:tc>
      </w:tr>
      <w:tr w14:paraId="74B48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758CBC4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1700" w:type="dxa"/>
            <w:gridSpan w:val="2"/>
            <w:shd w:val="clear" w:color="auto" w:fill="auto"/>
            <w:vAlign w:val="center"/>
          </w:tcPr>
          <w:p w14:paraId="65792A9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行业类别（分类管理名录）</w:t>
            </w:r>
          </w:p>
        </w:tc>
        <w:tc>
          <w:tcPr>
            <w:tcW w:w="4766" w:type="dxa"/>
            <w:gridSpan w:val="5"/>
            <w:shd w:val="clear" w:color="auto" w:fill="auto"/>
            <w:vAlign w:val="center"/>
          </w:tcPr>
          <w:p w14:paraId="62A6129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宋体" w:cs="Times New Roman"/>
                <w:b w:val="0"/>
                <w:bCs/>
                <w:color w:val="000000"/>
                <w:sz w:val="18"/>
                <w:szCs w:val="18"/>
                <w:lang w:val="en-US" w:eastAsia="zh-CN"/>
              </w:rPr>
            </w:pPr>
            <w:r>
              <w:rPr>
                <w:rFonts w:hint="default" w:ascii="Times New Roman" w:hAnsi="Times New Roman" w:eastAsia="宋体" w:cs="Times New Roman"/>
                <w:b w:val="0"/>
                <w:bCs/>
                <w:color w:val="000000"/>
                <w:sz w:val="18"/>
                <w:szCs w:val="18"/>
                <w:lang w:val="en-US" w:eastAsia="zh-CN"/>
              </w:rPr>
              <w:t>C</w:t>
            </w:r>
            <w:r>
              <w:rPr>
                <w:rFonts w:hint="eastAsia" w:ascii="Times New Roman" w:hAnsi="Times New Roman" w:eastAsia="宋体" w:cs="Times New Roman"/>
                <w:b w:val="0"/>
                <w:bCs/>
                <w:color w:val="000000"/>
                <w:sz w:val="18"/>
                <w:szCs w:val="18"/>
                <w:lang w:val="en-US" w:eastAsia="zh-CN"/>
              </w:rPr>
              <w:t>1</w:t>
            </w:r>
            <w:r>
              <w:rPr>
                <w:rFonts w:hint="default" w:ascii="Times New Roman" w:hAnsi="Times New Roman" w:eastAsia="宋体" w:cs="Times New Roman"/>
                <w:b w:val="0"/>
                <w:bCs/>
                <w:color w:val="000000"/>
                <w:sz w:val="18"/>
                <w:szCs w:val="18"/>
                <w:lang w:val="en-US" w:eastAsia="zh-CN"/>
              </w:rPr>
              <w:t>77</w:t>
            </w:r>
            <w:r>
              <w:rPr>
                <w:rFonts w:hint="eastAsia" w:ascii="Times New Roman" w:hAnsi="Times New Roman" w:eastAsia="宋体" w:cs="Times New Roman"/>
                <w:b w:val="0"/>
                <w:bCs/>
                <w:color w:val="000000"/>
                <w:sz w:val="18"/>
                <w:szCs w:val="18"/>
                <w:lang w:val="en-US" w:eastAsia="zh-CN"/>
              </w:rPr>
              <w:t>9</w:t>
            </w:r>
            <w:r>
              <w:rPr>
                <w:rFonts w:hint="default" w:ascii="Times New Roman" w:hAnsi="Times New Roman" w:eastAsia="宋体" w:cs="Times New Roman"/>
                <w:b w:val="0"/>
                <w:bCs/>
                <w:color w:val="000000"/>
                <w:sz w:val="18"/>
                <w:szCs w:val="18"/>
                <w:lang w:val="en-US" w:eastAsia="zh-CN"/>
              </w:rPr>
              <w:t>其他家用纺织制成品制造</w:t>
            </w:r>
            <w:r>
              <w:rPr>
                <w:rFonts w:hint="eastAsia" w:ascii="Times New Roman" w:hAnsi="Times New Roman" w:eastAsia="宋体" w:cs="Times New Roman"/>
                <w:b w:val="0"/>
                <w:bCs/>
                <w:color w:val="000000"/>
                <w:sz w:val="18"/>
                <w:szCs w:val="18"/>
                <w:lang w:val="en-US" w:eastAsia="zh-CN"/>
              </w:rPr>
              <w:t>；C1781非织造布制造；C2929塑料零件及其他塑料制品制造</w:t>
            </w:r>
          </w:p>
        </w:tc>
        <w:tc>
          <w:tcPr>
            <w:tcW w:w="1929" w:type="dxa"/>
            <w:gridSpan w:val="2"/>
            <w:shd w:val="clear" w:color="auto" w:fill="auto"/>
            <w:vAlign w:val="center"/>
          </w:tcPr>
          <w:p w14:paraId="27BC92D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建设性质</w:t>
            </w:r>
          </w:p>
        </w:tc>
        <w:tc>
          <w:tcPr>
            <w:tcW w:w="2049" w:type="dxa"/>
            <w:gridSpan w:val="2"/>
            <w:shd w:val="clear" w:color="auto" w:fill="auto"/>
            <w:vAlign w:val="center"/>
          </w:tcPr>
          <w:p w14:paraId="161C03D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bCs w:val="0"/>
                <w:color w:val="auto"/>
                <w:sz w:val="18"/>
                <w:szCs w:val="18"/>
                <w:highlight w:val="none"/>
              </w:rPr>
            </w:pPr>
            <w:r>
              <w:rPr>
                <w:rFonts w:hint="eastAsia" w:cs="Times New Roman"/>
                <w:b w:val="0"/>
                <w:bCs w:val="0"/>
                <w:color w:val="auto"/>
                <w:sz w:val="18"/>
                <w:szCs w:val="18"/>
                <w:highlight w:val="none"/>
                <w:lang w:eastAsia="zh-CN"/>
              </w:rPr>
              <w:t>☑</w:t>
            </w:r>
            <w:r>
              <w:rPr>
                <w:rFonts w:hint="default" w:ascii="Times New Roman" w:hAnsi="Times New Roman" w:cs="Times New Roman"/>
                <w:b w:val="0"/>
                <w:bCs w:val="0"/>
                <w:color w:val="auto"/>
                <w:sz w:val="18"/>
                <w:szCs w:val="18"/>
                <w:highlight w:val="none"/>
              </w:rPr>
              <w:t xml:space="preserve">新建  </w:t>
            </w:r>
            <w:r>
              <w:rPr>
                <w:rFonts w:hint="eastAsia" w:cs="Times New Roman"/>
                <w:b w:val="0"/>
                <w:bCs w:val="0"/>
                <w:color w:val="auto"/>
                <w:sz w:val="18"/>
                <w:szCs w:val="18"/>
                <w:highlight w:val="none"/>
                <w:lang w:eastAsia="zh-CN"/>
              </w:rPr>
              <w:t>□</w:t>
            </w:r>
            <w:r>
              <w:rPr>
                <w:rFonts w:hint="default" w:ascii="Times New Roman" w:hAnsi="Times New Roman" w:cs="Times New Roman"/>
                <w:b w:val="0"/>
                <w:bCs w:val="0"/>
                <w:color w:val="auto"/>
                <w:sz w:val="18"/>
                <w:szCs w:val="18"/>
                <w:highlight w:val="none"/>
              </w:rPr>
              <w:t xml:space="preserve">改扩建 </w:t>
            </w:r>
            <w:r>
              <w:rPr>
                <w:rFonts w:hint="eastAsia" w:cs="Times New Roman"/>
                <w:b w:val="0"/>
                <w:bCs w:val="0"/>
                <w:color w:val="auto"/>
                <w:sz w:val="18"/>
                <w:szCs w:val="18"/>
                <w:highlight w:val="none"/>
                <w:lang w:eastAsia="zh-CN"/>
              </w:rPr>
              <w:t>□</w:t>
            </w:r>
            <w:r>
              <w:rPr>
                <w:rFonts w:hint="default" w:ascii="Times New Roman" w:hAnsi="Times New Roman" w:cs="Times New Roman"/>
                <w:b w:val="0"/>
                <w:bCs w:val="0"/>
                <w:color w:val="auto"/>
                <w:sz w:val="18"/>
                <w:szCs w:val="18"/>
                <w:highlight w:val="none"/>
              </w:rPr>
              <w:t>技术改造</w:t>
            </w:r>
          </w:p>
        </w:tc>
        <w:tc>
          <w:tcPr>
            <w:tcW w:w="1813" w:type="dxa"/>
            <w:gridSpan w:val="3"/>
            <w:shd w:val="clear" w:color="auto" w:fill="auto"/>
            <w:vAlign w:val="center"/>
          </w:tcPr>
          <w:p w14:paraId="4A10904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b w:val="0"/>
                <w:color w:val="auto"/>
                <w:highlight w:val="none"/>
                <w:lang w:val="en-US" w:eastAsia="zh-CN"/>
              </w:rPr>
              <w:t>经度：114°</w:t>
            </w:r>
            <w:r>
              <w:rPr>
                <w:rFonts w:hint="eastAsia" w:cs="Times New Roman"/>
                <w:b w:val="0"/>
                <w:color w:val="auto"/>
                <w:highlight w:val="none"/>
                <w:lang w:val="en-US" w:eastAsia="zh-CN"/>
              </w:rPr>
              <w:t>43</w:t>
            </w:r>
            <w:r>
              <w:rPr>
                <w:rFonts w:hint="default" w:ascii="Times New Roman" w:hAnsi="Times New Roman" w:cs="Times New Roman"/>
                <w:b w:val="0"/>
                <w:color w:val="auto"/>
                <w:highlight w:val="none"/>
                <w:lang w:val="en-US" w:eastAsia="zh-CN"/>
              </w:rPr>
              <w:t>′</w:t>
            </w:r>
            <w:r>
              <w:rPr>
                <w:rFonts w:hint="eastAsia" w:cs="Times New Roman"/>
                <w:b w:val="0"/>
                <w:color w:val="auto"/>
                <w:highlight w:val="none"/>
                <w:lang w:val="en-US" w:eastAsia="zh-CN"/>
              </w:rPr>
              <w:t>8.73</w:t>
            </w:r>
            <w:r>
              <w:rPr>
                <w:rFonts w:hint="default" w:ascii="Times New Roman" w:hAnsi="Times New Roman" w:cs="Times New Roman"/>
                <w:b w:val="0"/>
                <w:color w:val="auto"/>
                <w:highlight w:val="none"/>
                <w:lang w:val="en-US" w:eastAsia="zh-CN"/>
              </w:rPr>
              <w:t>″</w:t>
            </w:r>
          </w:p>
        </w:tc>
        <w:tc>
          <w:tcPr>
            <w:tcW w:w="1949" w:type="dxa"/>
            <w:gridSpan w:val="4"/>
            <w:shd w:val="clear" w:color="auto" w:fill="auto"/>
            <w:vAlign w:val="center"/>
          </w:tcPr>
          <w:p w14:paraId="7B32826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b w:val="0"/>
                <w:color w:val="auto"/>
                <w:highlight w:val="none"/>
                <w:lang w:val="en-US" w:eastAsia="zh-CN"/>
              </w:rPr>
              <w:t>纬度:35°</w:t>
            </w:r>
            <w:r>
              <w:rPr>
                <w:rFonts w:hint="eastAsia" w:cs="Times New Roman"/>
                <w:b w:val="0"/>
                <w:color w:val="auto"/>
                <w:highlight w:val="none"/>
                <w:lang w:val="en-US" w:eastAsia="zh-CN"/>
              </w:rPr>
              <w:t>15</w:t>
            </w:r>
            <w:r>
              <w:rPr>
                <w:rFonts w:hint="default" w:ascii="Times New Roman" w:hAnsi="Times New Roman" w:cs="Times New Roman"/>
                <w:b w:val="0"/>
                <w:color w:val="auto"/>
                <w:highlight w:val="none"/>
                <w:lang w:val="en-US" w:eastAsia="zh-CN"/>
              </w:rPr>
              <w:t>′</w:t>
            </w:r>
            <w:r>
              <w:rPr>
                <w:rFonts w:hint="eastAsia" w:cs="Times New Roman"/>
                <w:b w:val="0"/>
                <w:color w:val="auto"/>
                <w:highlight w:val="none"/>
                <w:lang w:val="en-US" w:eastAsia="zh-CN"/>
              </w:rPr>
              <w:t>34.5</w:t>
            </w:r>
            <w:r>
              <w:rPr>
                <w:rFonts w:hint="default" w:ascii="Times New Roman" w:hAnsi="Times New Roman" w:cs="Times New Roman"/>
                <w:b w:val="0"/>
                <w:color w:val="auto"/>
                <w:highlight w:val="none"/>
                <w:lang w:val="en-US" w:eastAsia="zh-CN"/>
              </w:rPr>
              <w:t>″</w:t>
            </w:r>
          </w:p>
        </w:tc>
      </w:tr>
      <w:tr w14:paraId="1DD2A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5A48755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1700" w:type="dxa"/>
            <w:gridSpan w:val="2"/>
            <w:shd w:val="clear" w:color="auto" w:fill="auto"/>
            <w:vAlign w:val="center"/>
          </w:tcPr>
          <w:p w14:paraId="696527E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设计生产能力</w:t>
            </w:r>
          </w:p>
        </w:tc>
        <w:tc>
          <w:tcPr>
            <w:tcW w:w="4766" w:type="dxa"/>
            <w:gridSpan w:val="5"/>
            <w:shd w:val="clear" w:color="auto" w:fill="auto"/>
            <w:vAlign w:val="center"/>
          </w:tcPr>
          <w:p w14:paraId="6B76216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FF0000"/>
                <w:highlight w:val="none"/>
                <w:lang w:val="en-US" w:eastAsia="zh-CN"/>
              </w:rPr>
            </w:pPr>
            <w:r>
              <w:rPr>
                <w:rFonts w:hint="default" w:ascii="Times New Roman" w:hAnsi="Times New Roman" w:eastAsia="宋体" w:cs="Times New Roman"/>
                <w:b w:val="0"/>
                <w:bCs/>
                <w:color w:val="000000"/>
                <w:sz w:val="18"/>
                <w:szCs w:val="18"/>
                <w:lang w:val="en-US" w:eastAsia="zh-CN"/>
              </w:rPr>
              <w:t>年产</w:t>
            </w:r>
            <w:r>
              <w:rPr>
                <w:rFonts w:hint="eastAsia" w:ascii="Times New Roman" w:hAnsi="Times New Roman" w:eastAsia="宋体" w:cs="Times New Roman"/>
                <w:b w:val="0"/>
                <w:bCs/>
                <w:color w:val="000000"/>
                <w:sz w:val="18"/>
                <w:szCs w:val="18"/>
                <w:lang w:val="en-US" w:eastAsia="zh-CN"/>
              </w:rPr>
              <w:t>1000吨非织造布、1</w:t>
            </w:r>
            <w:r>
              <w:rPr>
                <w:rFonts w:hint="default" w:ascii="Times New Roman" w:hAnsi="Times New Roman" w:eastAsia="宋体" w:cs="Times New Roman"/>
                <w:b w:val="0"/>
                <w:bCs/>
                <w:color w:val="000000"/>
                <w:sz w:val="18"/>
                <w:szCs w:val="18"/>
                <w:lang w:val="en-US" w:eastAsia="zh-CN"/>
              </w:rPr>
              <w:t>0万件卫生用品</w:t>
            </w:r>
          </w:p>
        </w:tc>
        <w:tc>
          <w:tcPr>
            <w:tcW w:w="1929" w:type="dxa"/>
            <w:gridSpan w:val="2"/>
            <w:shd w:val="clear" w:color="auto" w:fill="auto"/>
            <w:vAlign w:val="center"/>
          </w:tcPr>
          <w:p w14:paraId="500847A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实际生产能力</w:t>
            </w:r>
          </w:p>
        </w:tc>
        <w:tc>
          <w:tcPr>
            <w:tcW w:w="2049" w:type="dxa"/>
            <w:gridSpan w:val="2"/>
            <w:tcBorders>
              <w:right w:val="single" w:color="auto" w:sz="4" w:space="0"/>
            </w:tcBorders>
            <w:shd w:val="clear" w:color="auto" w:fill="auto"/>
            <w:vAlign w:val="center"/>
          </w:tcPr>
          <w:p w14:paraId="70AAF9A3">
            <w:pPr>
              <w:pStyle w:val="37"/>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auto"/>
                <w:sz w:val="18"/>
                <w:szCs w:val="18"/>
                <w:highlight w:val="none"/>
                <w:lang w:val="en-US" w:eastAsia="zh-CN"/>
              </w:rPr>
            </w:pPr>
            <w:r>
              <w:rPr>
                <w:rFonts w:hint="eastAsia" w:cs="Times New Roman" w:eastAsiaTheme="minorEastAsia"/>
                <w:b w:val="0"/>
                <w:bCs w:val="0"/>
                <w:color w:val="auto"/>
                <w:sz w:val="18"/>
                <w:szCs w:val="18"/>
                <w:highlight w:val="none"/>
                <w:lang w:val="en-US" w:eastAsia="zh-CN"/>
              </w:rPr>
              <w:t>年产800吨非织造布</w:t>
            </w:r>
          </w:p>
        </w:tc>
        <w:tc>
          <w:tcPr>
            <w:tcW w:w="1399" w:type="dxa"/>
            <w:gridSpan w:val="2"/>
            <w:tcBorders>
              <w:left w:val="single" w:color="auto" w:sz="4" w:space="0"/>
              <w:right w:val="single" w:color="auto" w:sz="4" w:space="0"/>
            </w:tcBorders>
            <w:shd w:val="clear" w:color="auto" w:fill="auto"/>
            <w:vAlign w:val="center"/>
          </w:tcPr>
          <w:p w14:paraId="2AF3D4B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环评单位</w:t>
            </w:r>
          </w:p>
        </w:tc>
        <w:tc>
          <w:tcPr>
            <w:tcW w:w="2363" w:type="dxa"/>
            <w:gridSpan w:val="5"/>
            <w:tcBorders>
              <w:left w:val="single" w:color="auto" w:sz="4" w:space="0"/>
            </w:tcBorders>
            <w:shd w:val="clear" w:color="auto" w:fill="auto"/>
            <w:vAlign w:val="center"/>
          </w:tcPr>
          <w:p w14:paraId="1F5CCED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FF0000"/>
                <w:highlight w:val="none"/>
                <w:lang w:val="en-US" w:eastAsia="zh-CN"/>
              </w:rPr>
            </w:pPr>
            <w:r>
              <w:rPr>
                <w:rFonts w:hint="eastAsia" w:cs="Times New Roman" w:eastAsiaTheme="minorEastAsia"/>
                <w:b w:val="0"/>
                <w:color w:val="auto"/>
                <w:highlight w:val="none"/>
                <w:lang w:val="en-US" w:eastAsia="zh-CN"/>
              </w:rPr>
              <w:t>河南省凝博生态科技有限公司</w:t>
            </w:r>
          </w:p>
        </w:tc>
      </w:tr>
      <w:tr w14:paraId="6A9F6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565D49E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1700" w:type="dxa"/>
            <w:gridSpan w:val="2"/>
            <w:shd w:val="clear" w:color="auto" w:fill="auto"/>
            <w:vAlign w:val="center"/>
          </w:tcPr>
          <w:p w14:paraId="2C9F96A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环评文件审批机关</w:t>
            </w:r>
          </w:p>
        </w:tc>
        <w:tc>
          <w:tcPr>
            <w:tcW w:w="4766" w:type="dxa"/>
            <w:gridSpan w:val="5"/>
            <w:shd w:val="clear" w:color="auto" w:fill="auto"/>
            <w:vAlign w:val="center"/>
          </w:tcPr>
          <w:p w14:paraId="11FFF84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FF0000"/>
                <w:highlight w:val="none"/>
                <w:lang w:val="en-US" w:eastAsia="zh-CN"/>
              </w:rPr>
            </w:pPr>
            <w:r>
              <w:rPr>
                <w:rFonts w:hint="eastAsia" w:cs="Times New Roman"/>
                <w:b w:val="0"/>
                <w:bCs/>
                <w:color w:val="auto"/>
                <w:sz w:val="18"/>
                <w:szCs w:val="18"/>
                <w:highlight w:val="none"/>
                <w:lang w:val="en-US" w:eastAsia="zh-CN"/>
              </w:rPr>
              <w:t>新乡市生态环境局长垣分局</w:t>
            </w:r>
          </w:p>
        </w:tc>
        <w:tc>
          <w:tcPr>
            <w:tcW w:w="1929" w:type="dxa"/>
            <w:gridSpan w:val="2"/>
            <w:shd w:val="clear" w:color="auto" w:fill="auto"/>
            <w:vAlign w:val="center"/>
          </w:tcPr>
          <w:p w14:paraId="7486D96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审批文号</w:t>
            </w:r>
          </w:p>
        </w:tc>
        <w:tc>
          <w:tcPr>
            <w:tcW w:w="2049" w:type="dxa"/>
            <w:gridSpan w:val="2"/>
            <w:tcBorders>
              <w:right w:val="single" w:color="auto" w:sz="4" w:space="0"/>
            </w:tcBorders>
            <w:shd w:val="clear" w:color="auto" w:fill="auto"/>
            <w:vAlign w:val="center"/>
          </w:tcPr>
          <w:p w14:paraId="1E52CAE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color w:val="FF0000"/>
                <w:highlight w:val="none"/>
                <w:lang w:val="en-US" w:eastAsia="zh-CN"/>
              </w:rPr>
            </w:pPr>
            <w:r>
              <w:rPr>
                <w:rFonts w:hint="eastAsia"/>
                <w:b w:val="0"/>
                <w:bCs/>
                <w:color w:val="auto"/>
                <w:sz w:val="18"/>
                <w:szCs w:val="18"/>
                <w:highlight w:val="none"/>
                <w:lang w:val="en-US" w:eastAsia="zh-CN"/>
              </w:rPr>
              <w:t>长环审（2024）35号</w:t>
            </w:r>
          </w:p>
        </w:tc>
        <w:tc>
          <w:tcPr>
            <w:tcW w:w="1399" w:type="dxa"/>
            <w:gridSpan w:val="2"/>
            <w:tcBorders>
              <w:left w:val="single" w:color="auto" w:sz="4" w:space="0"/>
              <w:right w:val="single" w:color="auto" w:sz="4" w:space="0"/>
            </w:tcBorders>
            <w:shd w:val="clear" w:color="auto" w:fill="auto"/>
            <w:vAlign w:val="center"/>
          </w:tcPr>
          <w:p w14:paraId="64DE204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环评文件类型</w:t>
            </w:r>
          </w:p>
        </w:tc>
        <w:tc>
          <w:tcPr>
            <w:tcW w:w="2363" w:type="dxa"/>
            <w:gridSpan w:val="5"/>
            <w:tcBorders>
              <w:left w:val="single" w:color="auto" w:sz="4" w:space="0"/>
            </w:tcBorders>
            <w:shd w:val="clear" w:color="auto" w:fill="auto"/>
            <w:vAlign w:val="center"/>
          </w:tcPr>
          <w:p w14:paraId="70491DD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FF0000"/>
                <w:highlight w:val="none"/>
                <w:lang w:eastAsia="zh-CN"/>
              </w:rPr>
            </w:pPr>
            <w:r>
              <w:rPr>
                <w:rFonts w:hint="default" w:ascii="Times New Roman" w:hAnsi="Times New Roman" w:cs="Times New Roman"/>
                <w:b w:val="0"/>
                <w:color w:val="auto"/>
                <w:highlight w:val="none"/>
                <w:lang w:eastAsia="zh-CN"/>
              </w:rPr>
              <w:t>环评报告表</w:t>
            </w:r>
          </w:p>
        </w:tc>
      </w:tr>
      <w:tr w14:paraId="455D7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5F19A11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1700" w:type="dxa"/>
            <w:gridSpan w:val="2"/>
            <w:shd w:val="clear" w:color="auto" w:fill="auto"/>
            <w:vAlign w:val="center"/>
          </w:tcPr>
          <w:p w14:paraId="3DAB183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开工日期</w:t>
            </w:r>
          </w:p>
        </w:tc>
        <w:tc>
          <w:tcPr>
            <w:tcW w:w="4766" w:type="dxa"/>
            <w:gridSpan w:val="5"/>
            <w:shd w:val="clear" w:color="auto" w:fill="auto"/>
            <w:vAlign w:val="center"/>
          </w:tcPr>
          <w:p w14:paraId="1F6B491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FF0000"/>
                <w:highlight w:val="none"/>
                <w:lang w:val="en-US" w:eastAsia="zh-CN"/>
              </w:rPr>
            </w:pPr>
            <w:r>
              <w:rPr>
                <w:rFonts w:hint="eastAsia" w:cs="Times New Roman"/>
                <w:b w:val="0"/>
                <w:bCs/>
                <w:color w:val="auto"/>
                <w:sz w:val="18"/>
                <w:szCs w:val="18"/>
                <w:highlight w:val="none"/>
                <w:lang w:val="en-US" w:eastAsia="zh-CN"/>
              </w:rPr>
              <w:t>2024</w:t>
            </w:r>
            <w:r>
              <w:rPr>
                <w:rFonts w:hint="default" w:ascii="Times New Roman" w:hAnsi="Times New Roman" w:cs="Times New Roman"/>
                <w:b w:val="0"/>
                <w:bCs/>
                <w:color w:val="auto"/>
                <w:sz w:val="18"/>
                <w:szCs w:val="18"/>
                <w:highlight w:val="none"/>
              </w:rPr>
              <w:t>年</w:t>
            </w:r>
            <w:r>
              <w:rPr>
                <w:rFonts w:hint="eastAsia" w:cs="Times New Roman"/>
                <w:b w:val="0"/>
                <w:bCs/>
                <w:color w:val="auto"/>
                <w:sz w:val="18"/>
                <w:szCs w:val="18"/>
                <w:highlight w:val="none"/>
                <w:lang w:val="en-US" w:eastAsia="zh-CN"/>
              </w:rPr>
              <w:t>05</w:t>
            </w:r>
            <w:r>
              <w:rPr>
                <w:rFonts w:hint="default" w:ascii="Times New Roman" w:hAnsi="Times New Roman" w:cs="Times New Roman"/>
                <w:b w:val="0"/>
                <w:bCs/>
                <w:color w:val="auto"/>
                <w:sz w:val="18"/>
                <w:szCs w:val="18"/>
                <w:highlight w:val="none"/>
              </w:rPr>
              <w:t>月</w:t>
            </w:r>
          </w:p>
        </w:tc>
        <w:tc>
          <w:tcPr>
            <w:tcW w:w="1929" w:type="dxa"/>
            <w:gridSpan w:val="2"/>
            <w:shd w:val="clear" w:color="auto" w:fill="auto"/>
            <w:vAlign w:val="center"/>
          </w:tcPr>
          <w:p w14:paraId="2B5F3BD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竣工日期</w:t>
            </w:r>
          </w:p>
        </w:tc>
        <w:tc>
          <w:tcPr>
            <w:tcW w:w="2049" w:type="dxa"/>
            <w:gridSpan w:val="2"/>
            <w:shd w:val="clear" w:color="auto" w:fill="auto"/>
            <w:vAlign w:val="center"/>
          </w:tcPr>
          <w:p w14:paraId="54EE0DA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FF0000"/>
                <w:highlight w:val="none"/>
                <w:lang w:val="en-US" w:eastAsia="zh-CN"/>
              </w:rPr>
            </w:pPr>
            <w:r>
              <w:rPr>
                <w:rFonts w:hint="default" w:ascii="Times New Roman" w:hAnsi="Times New Roman" w:cs="Times New Roman"/>
                <w:b w:val="0"/>
                <w:bCs/>
                <w:color w:val="auto"/>
                <w:sz w:val="18"/>
                <w:szCs w:val="18"/>
                <w:highlight w:val="none"/>
              </w:rPr>
              <w:t>20</w:t>
            </w:r>
            <w:r>
              <w:rPr>
                <w:rFonts w:hint="eastAsia" w:ascii="Times New Roman" w:hAnsi="Times New Roman" w:cs="Times New Roman"/>
                <w:b w:val="0"/>
                <w:bCs/>
                <w:color w:val="auto"/>
                <w:sz w:val="18"/>
                <w:szCs w:val="18"/>
                <w:highlight w:val="none"/>
                <w:lang w:val="en-US" w:eastAsia="zh-CN"/>
              </w:rPr>
              <w:t>2</w:t>
            </w:r>
            <w:r>
              <w:rPr>
                <w:rFonts w:hint="eastAsia" w:cs="Times New Roman"/>
                <w:b w:val="0"/>
                <w:bCs/>
                <w:color w:val="auto"/>
                <w:sz w:val="18"/>
                <w:szCs w:val="18"/>
                <w:highlight w:val="none"/>
                <w:lang w:val="en-US" w:eastAsia="zh-CN"/>
              </w:rPr>
              <w:t>4</w:t>
            </w:r>
            <w:r>
              <w:rPr>
                <w:rFonts w:hint="default" w:ascii="Times New Roman" w:hAnsi="Times New Roman" w:cs="Times New Roman"/>
                <w:b w:val="0"/>
                <w:bCs/>
                <w:color w:val="auto"/>
                <w:sz w:val="18"/>
                <w:szCs w:val="18"/>
                <w:highlight w:val="none"/>
              </w:rPr>
              <w:t>年</w:t>
            </w:r>
            <w:r>
              <w:rPr>
                <w:rFonts w:hint="eastAsia" w:cs="Times New Roman"/>
                <w:b w:val="0"/>
                <w:bCs/>
                <w:color w:val="auto"/>
                <w:sz w:val="18"/>
                <w:szCs w:val="18"/>
                <w:highlight w:val="none"/>
                <w:lang w:val="en-US" w:eastAsia="zh-CN"/>
              </w:rPr>
              <w:t>10</w:t>
            </w:r>
            <w:r>
              <w:rPr>
                <w:rFonts w:hint="default" w:ascii="Times New Roman" w:hAnsi="Times New Roman" w:cs="Times New Roman"/>
                <w:b w:val="0"/>
                <w:bCs/>
                <w:color w:val="auto"/>
                <w:sz w:val="18"/>
                <w:szCs w:val="18"/>
                <w:highlight w:val="none"/>
              </w:rPr>
              <w:t>月</w:t>
            </w:r>
          </w:p>
        </w:tc>
        <w:tc>
          <w:tcPr>
            <w:tcW w:w="1399" w:type="dxa"/>
            <w:gridSpan w:val="2"/>
            <w:tcBorders>
              <w:right w:val="single" w:color="auto" w:sz="4" w:space="0"/>
            </w:tcBorders>
            <w:shd w:val="clear" w:color="auto" w:fill="auto"/>
            <w:vAlign w:val="center"/>
          </w:tcPr>
          <w:p w14:paraId="63C5108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排污许可证申领时间</w:t>
            </w:r>
          </w:p>
        </w:tc>
        <w:tc>
          <w:tcPr>
            <w:tcW w:w="2363" w:type="dxa"/>
            <w:gridSpan w:val="5"/>
            <w:tcBorders>
              <w:left w:val="single" w:color="auto" w:sz="4" w:space="0"/>
            </w:tcBorders>
            <w:shd w:val="clear" w:color="auto" w:fill="auto"/>
            <w:vAlign w:val="center"/>
          </w:tcPr>
          <w:p w14:paraId="7DC39F06">
            <w:pPr>
              <w:pStyle w:val="37"/>
              <w:keepNext w:val="0"/>
              <w:keepLines w:val="0"/>
              <w:pageBreakBefore w:val="0"/>
              <w:kinsoku/>
              <w:wordWrap/>
              <w:overflowPunct/>
              <w:topLinePunct w:val="0"/>
              <w:autoSpaceDE/>
              <w:autoSpaceDN/>
              <w:bidi w:val="0"/>
              <w:snapToGrid w:val="0"/>
              <w:spacing w:after="0"/>
              <w:jc w:val="center"/>
              <w:textAlignment w:val="auto"/>
              <w:rPr>
                <w:rFonts w:hint="default" w:cs="Times New Roman"/>
                <w:b w:val="0"/>
                <w:color w:val="FF0000"/>
                <w:highlight w:val="none"/>
                <w:lang w:val="en-US" w:eastAsia="zh-CN"/>
              </w:rPr>
            </w:pPr>
            <w:r>
              <w:rPr>
                <w:rFonts w:hint="eastAsia" w:cs="Times New Roman"/>
                <w:b w:val="0"/>
                <w:color w:val="auto"/>
                <w:highlight w:val="none"/>
                <w:lang w:val="en-US" w:eastAsia="zh-CN"/>
              </w:rPr>
              <w:t>2024.12.27</w:t>
            </w:r>
          </w:p>
        </w:tc>
      </w:tr>
      <w:tr w14:paraId="2BC25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6598A65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1700" w:type="dxa"/>
            <w:gridSpan w:val="2"/>
            <w:shd w:val="clear" w:color="auto" w:fill="auto"/>
            <w:vAlign w:val="center"/>
          </w:tcPr>
          <w:p w14:paraId="03EFCD2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环保设施设计单位</w:t>
            </w:r>
          </w:p>
        </w:tc>
        <w:tc>
          <w:tcPr>
            <w:tcW w:w="4766" w:type="dxa"/>
            <w:gridSpan w:val="5"/>
            <w:shd w:val="clear" w:color="auto" w:fill="auto"/>
            <w:vAlign w:val="center"/>
          </w:tcPr>
          <w:p w14:paraId="3230E13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color w:val="FF0000"/>
                <w:highlight w:val="none"/>
              </w:rPr>
            </w:pPr>
            <w:r>
              <w:rPr>
                <w:rFonts w:hint="default" w:ascii="Times New Roman" w:hAnsi="Times New Roman" w:cs="Times New Roman"/>
                <w:b w:val="0"/>
                <w:color w:val="auto"/>
                <w:highlight w:val="none"/>
              </w:rPr>
              <w:t>/</w:t>
            </w:r>
          </w:p>
        </w:tc>
        <w:tc>
          <w:tcPr>
            <w:tcW w:w="1929" w:type="dxa"/>
            <w:gridSpan w:val="2"/>
            <w:tcBorders>
              <w:bottom w:val="single" w:color="auto" w:sz="4" w:space="0"/>
            </w:tcBorders>
            <w:shd w:val="clear" w:color="auto" w:fill="auto"/>
            <w:vAlign w:val="center"/>
          </w:tcPr>
          <w:p w14:paraId="61AB5D1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环保设施施工单位</w:t>
            </w:r>
          </w:p>
        </w:tc>
        <w:tc>
          <w:tcPr>
            <w:tcW w:w="2049" w:type="dxa"/>
            <w:gridSpan w:val="2"/>
            <w:shd w:val="clear" w:color="auto" w:fill="auto"/>
            <w:vAlign w:val="center"/>
          </w:tcPr>
          <w:p w14:paraId="1A262BE9">
            <w:pPr>
              <w:pStyle w:val="37"/>
              <w:keepNext w:val="0"/>
              <w:keepLines w:val="0"/>
              <w:pageBreakBefore w:val="0"/>
              <w:kinsoku/>
              <w:wordWrap/>
              <w:overflowPunct/>
              <w:topLinePunct w:val="0"/>
              <w:autoSpaceDE/>
              <w:autoSpaceDN/>
              <w:bidi w:val="0"/>
              <w:snapToGrid w:val="0"/>
              <w:spacing w:after="0"/>
              <w:jc w:val="center"/>
              <w:textAlignment w:val="auto"/>
              <w:rPr>
                <w:rFonts w:hint="eastAsia" w:ascii="Times New Roman" w:hAnsi="Times New Roman" w:eastAsia="微软雅黑" w:cs="Times New Roman"/>
                <w:b w:val="0"/>
                <w:color w:val="FF0000"/>
                <w:highlight w:val="none"/>
                <w:lang w:val="en-US" w:eastAsia="zh-CN"/>
              </w:rPr>
            </w:pPr>
            <w:r>
              <w:rPr>
                <w:rFonts w:hint="eastAsia"/>
                <w:color w:val="auto"/>
                <w:highlight w:val="none"/>
                <w:lang w:val="en-US" w:eastAsia="zh-CN"/>
              </w:rPr>
              <w:t>/</w:t>
            </w:r>
          </w:p>
        </w:tc>
        <w:tc>
          <w:tcPr>
            <w:tcW w:w="1399" w:type="dxa"/>
            <w:gridSpan w:val="2"/>
            <w:shd w:val="clear" w:color="auto" w:fill="auto"/>
            <w:vAlign w:val="center"/>
          </w:tcPr>
          <w:p w14:paraId="503F19C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本工程排污许可证编号</w:t>
            </w:r>
          </w:p>
        </w:tc>
        <w:tc>
          <w:tcPr>
            <w:tcW w:w="2363" w:type="dxa"/>
            <w:gridSpan w:val="5"/>
            <w:shd w:val="clear" w:color="auto" w:fill="auto"/>
            <w:vAlign w:val="center"/>
          </w:tcPr>
          <w:p w14:paraId="238FD16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宋体" w:cs="Times New Roman"/>
                <w:b w:val="0"/>
                <w:color w:val="FF0000"/>
                <w:highlight w:val="none"/>
                <w:lang w:val="en-US" w:eastAsia="zh-CN"/>
              </w:rPr>
            </w:pPr>
            <w:r>
              <w:rPr>
                <w:rFonts w:hint="eastAsia" w:cs="Times New Roman"/>
                <w:b w:val="0"/>
                <w:color w:val="auto"/>
                <w:highlight w:val="none"/>
                <w:lang w:val="en-US" w:eastAsia="zh-CN"/>
              </w:rPr>
              <w:t>91410728MAD7R9KQ92001X</w:t>
            </w:r>
          </w:p>
        </w:tc>
      </w:tr>
      <w:tr w14:paraId="38041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4792E33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1700" w:type="dxa"/>
            <w:gridSpan w:val="2"/>
            <w:shd w:val="clear" w:color="auto" w:fill="auto"/>
            <w:vAlign w:val="center"/>
          </w:tcPr>
          <w:p w14:paraId="3CE9947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验收单位</w:t>
            </w:r>
          </w:p>
        </w:tc>
        <w:tc>
          <w:tcPr>
            <w:tcW w:w="4766" w:type="dxa"/>
            <w:gridSpan w:val="5"/>
            <w:shd w:val="clear" w:color="auto" w:fill="auto"/>
            <w:vAlign w:val="center"/>
          </w:tcPr>
          <w:p w14:paraId="2375AC9F">
            <w:pPr>
              <w:pStyle w:val="37"/>
              <w:keepNext w:val="0"/>
              <w:keepLines w:val="0"/>
              <w:pageBreakBefore w:val="0"/>
              <w:kinsoku/>
              <w:wordWrap/>
              <w:overflowPunct/>
              <w:topLinePunct w:val="0"/>
              <w:autoSpaceDE/>
              <w:autoSpaceDN/>
              <w:bidi w:val="0"/>
              <w:snapToGrid w:val="0"/>
              <w:spacing w:after="0"/>
              <w:jc w:val="center"/>
              <w:textAlignment w:val="auto"/>
              <w:rPr>
                <w:rFonts w:hint="eastAsia" w:ascii="Times New Roman" w:hAnsi="Times New Roman" w:cs="Times New Roman" w:eastAsiaTheme="minorEastAsia"/>
                <w:b w:val="0"/>
                <w:color w:val="FF0000"/>
                <w:highlight w:val="none"/>
                <w:lang w:eastAsia="zh-CN"/>
              </w:rPr>
            </w:pPr>
            <w:r>
              <w:rPr>
                <w:rFonts w:hint="default" w:ascii="Times New Roman" w:hAnsi="Times New Roman" w:eastAsia="宋体" w:cs="Times New Roman"/>
                <w:b w:val="0"/>
                <w:bCs/>
                <w:color w:val="000000"/>
                <w:sz w:val="18"/>
                <w:szCs w:val="18"/>
                <w:lang w:val="en-US" w:eastAsia="zh-CN"/>
              </w:rPr>
              <w:t>河南</w:t>
            </w:r>
            <w:r>
              <w:rPr>
                <w:rFonts w:hint="eastAsia" w:ascii="Times New Roman" w:hAnsi="Times New Roman" w:eastAsia="宋体" w:cs="Times New Roman"/>
                <w:b w:val="0"/>
                <w:bCs/>
                <w:color w:val="000000"/>
                <w:sz w:val="18"/>
                <w:szCs w:val="18"/>
                <w:lang w:val="en-US" w:eastAsia="zh-CN"/>
              </w:rPr>
              <w:t>润安新材料有限公司</w:t>
            </w:r>
          </w:p>
        </w:tc>
        <w:tc>
          <w:tcPr>
            <w:tcW w:w="1929" w:type="dxa"/>
            <w:gridSpan w:val="2"/>
            <w:tcBorders>
              <w:bottom w:val="single" w:color="auto" w:sz="4" w:space="0"/>
            </w:tcBorders>
            <w:shd w:val="clear" w:color="auto" w:fill="auto"/>
            <w:vAlign w:val="center"/>
          </w:tcPr>
          <w:p w14:paraId="1098208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环保设施监测单位</w:t>
            </w:r>
          </w:p>
        </w:tc>
        <w:tc>
          <w:tcPr>
            <w:tcW w:w="2049" w:type="dxa"/>
            <w:gridSpan w:val="2"/>
            <w:shd w:val="clear" w:color="auto" w:fill="auto"/>
            <w:vAlign w:val="center"/>
          </w:tcPr>
          <w:p w14:paraId="054AF74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b w:val="0"/>
                <w:color w:val="FF0000"/>
                <w:highlight w:val="none"/>
                <w:lang w:val="en-US" w:eastAsia="zh-CN"/>
              </w:rPr>
            </w:pPr>
            <w:r>
              <w:rPr>
                <w:rFonts w:hint="eastAsia" w:eastAsia="微软雅黑" w:cs="Times New Roman"/>
                <w:b w:val="0"/>
                <w:color w:val="auto"/>
                <w:highlight w:val="none"/>
                <w:lang w:val="en-US" w:eastAsia="zh-CN"/>
              </w:rPr>
              <w:t>河南中碳应用监测技术有限公司</w:t>
            </w:r>
          </w:p>
        </w:tc>
        <w:tc>
          <w:tcPr>
            <w:tcW w:w="1399" w:type="dxa"/>
            <w:gridSpan w:val="2"/>
            <w:shd w:val="clear" w:color="auto" w:fill="auto"/>
            <w:vAlign w:val="center"/>
          </w:tcPr>
          <w:p w14:paraId="430F5A8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验收监测时工况</w:t>
            </w:r>
          </w:p>
        </w:tc>
        <w:tc>
          <w:tcPr>
            <w:tcW w:w="2363" w:type="dxa"/>
            <w:gridSpan w:val="5"/>
            <w:shd w:val="clear" w:color="auto" w:fill="auto"/>
            <w:vAlign w:val="center"/>
          </w:tcPr>
          <w:p w14:paraId="6B7097D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FF0000"/>
                <w:highlight w:val="none"/>
                <w:lang w:val="en-US" w:eastAsia="zh-CN"/>
              </w:rPr>
            </w:pPr>
            <w:r>
              <w:rPr>
                <w:rFonts w:hint="eastAsia" w:cs="Times New Roman" w:eastAsiaTheme="minorEastAsia"/>
                <w:b w:val="0"/>
                <w:color w:val="FF0000"/>
                <w:highlight w:val="none"/>
                <w:lang w:val="en-US" w:eastAsia="zh-CN"/>
              </w:rPr>
              <w:t>/</w:t>
            </w:r>
          </w:p>
        </w:tc>
      </w:tr>
      <w:tr w14:paraId="06B47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68835A5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1700" w:type="dxa"/>
            <w:gridSpan w:val="2"/>
            <w:shd w:val="clear" w:color="auto" w:fill="auto"/>
            <w:vAlign w:val="center"/>
          </w:tcPr>
          <w:p w14:paraId="060A046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投资总概算（万元）</w:t>
            </w:r>
          </w:p>
        </w:tc>
        <w:tc>
          <w:tcPr>
            <w:tcW w:w="4766" w:type="dxa"/>
            <w:gridSpan w:val="5"/>
            <w:shd w:val="clear" w:color="auto" w:fill="auto"/>
            <w:vAlign w:val="center"/>
          </w:tcPr>
          <w:p w14:paraId="144CF91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eastAsiaTheme="minorEastAsia"/>
                <w:b w:val="0"/>
                <w:color w:val="auto"/>
                <w:highlight w:val="none"/>
                <w:lang w:val="en-US" w:eastAsia="zh-CN"/>
              </w:rPr>
              <w:t>800</w:t>
            </w:r>
          </w:p>
        </w:tc>
        <w:tc>
          <w:tcPr>
            <w:tcW w:w="1929" w:type="dxa"/>
            <w:gridSpan w:val="2"/>
            <w:shd w:val="clear" w:color="auto" w:fill="auto"/>
            <w:vAlign w:val="center"/>
          </w:tcPr>
          <w:p w14:paraId="4F8B352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环保投资总概算（万元）</w:t>
            </w:r>
          </w:p>
        </w:tc>
        <w:tc>
          <w:tcPr>
            <w:tcW w:w="2049" w:type="dxa"/>
            <w:gridSpan w:val="2"/>
            <w:shd w:val="clear" w:color="auto" w:fill="auto"/>
            <w:vAlign w:val="center"/>
          </w:tcPr>
          <w:p w14:paraId="4D8D02C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eastAsiaTheme="minorEastAsia"/>
                <w:b w:val="0"/>
                <w:color w:val="auto"/>
                <w:highlight w:val="none"/>
                <w:lang w:val="en-US" w:eastAsia="zh-CN"/>
              </w:rPr>
              <w:t>20</w:t>
            </w:r>
          </w:p>
        </w:tc>
        <w:tc>
          <w:tcPr>
            <w:tcW w:w="1399" w:type="dxa"/>
            <w:gridSpan w:val="2"/>
            <w:shd w:val="clear" w:color="auto" w:fill="auto"/>
            <w:vAlign w:val="center"/>
          </w:tcPr>
          <w:p w14:paraId="1B231ED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所占比例（%）</w:t>
            </w:r>
          </w:p>
        </w:tc>
        <w:tc>
          <w:tcPr>
            <w:tcW w:w="2363" w:type="dxa"/>
            <w:gridSpan w:val="5"/>
            <w:shd w:val="clear" w:color="auto" w:fill="auto"/>
            <w:vAlign w:val="center"/>
          </w:tcPr>
          <w:p w14:paraId="0161CA9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b w:val="0"/>
                <w:color w:val="auto"/>
                <w:highlight w:val="none"/>
                <w:lang w:val="en-US" w:eastAsia="zh-CN"/>
              </w:rPr>
              <w:t>2.5</w:t>
            </w:r>
            <w:r>
              <w:rPr>
                <w:rFonts w:hint="eastAsia" w:ascii="Times New Roman" w:hAnsi="Times New Roman" w:cs="Times New Roman"/>
                <w:b w:val="0"/>
                <w:color w:val="auto"/>
                <w:highlight w:val="none"/>
                <w:lang w:val="en-US" w:eastAsia="zh-CN"/>
              </w:rPr>
              <w:t>%</w:t>
            </w:r>
          </w:p>
        </w:tc>
      </w:tr>
      <w:tr w14:paraId="73F3A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238C31E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1700" w:type="dxa"/>
            <w:gridSpan w:val="2"/>
            <w:shd w:val="clear" w:color="auto" w:fill="auto"/>
            <w:vAlign w:val="center"/>
          </w:tcPr>
          <w:p w14:paraId="0B3EFCD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实际总投资</w:t>
            </w:r>
          </w:p>
        </w:tc>
        <w:tc>
          <w:tcPr>
            <w:tcW w:w="4766" w:type="dxa"/>
            <w:gridSpan w:val="5"/>
            <w:tcBorders>
              <w:bottom w:val="single" w:color="auto" w:sz="4" w:space="0"/>
            </w:tcBorders>
            <w:shd w:val="clear" w:color="auto" w:fill="auto"/>
            <w:vAlign w:val="center"/>
          </w:tcPr>
          <w:p w14:paraId="3C283B4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eastAsiaTheme="minorEastAsia"/>
                <w:b w:val="0"/>
                <w:color w:val="auto"/>
                <w:highlight w:val="none"/>
                <w:lang w:val="en-US" w:eastAsia="zh-CN"/>
              </w:rPr>
              <w:t>500</w:t>
            </w:r>
          </w:p>
        </w:tc>
        <w:tc>
          <w:tcPr>
            <w:tcW w:w="1929" w:type="dxa"/>
            <w:gridSpan w:val="2"/>
            <w:tcBorders>
              <w:top w:val="single" w:color="auto" w:sz="4" w:space="0"/>
              <w:bottom w:val="single" w:color="auto" w:sz="4" w:space="0"/>
            </w:tcBorders>
            <w:shd w:val="clear" w:color="auto" w:fill="auto"/>
            <w:vAlign w:val="center"/>
          </w:tcPr>
          <w:p w14:paraId="2802E93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实际环保投资（万元）*</w:t>
            </w:r>
          </w:p>
        </w:tc>
        <w:tc>
          <w:tcPr>
            <w:tcW w:w="2049" w:type="dxa"/>
            <w:gridSpan w:val="2"/>
            <w:tcBorders>
              <w:bottom w:val="single" w:color="auto" w:sz="4" w:space="0"/>
            </w:tcBorders>
            <w:shd w:val="clear" w:color="auto" w:fill="auto"/>
            <w:vAlign w:val="center"/>
          </w:tcPr>
          <w:p w14:paraId="1E3683D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eastAsiaTheme="minorEastAsia"/>
                <w:b w:val="0"/>
                <w:color w:val="auto"/>
                <w:highlight w:val="none"/>
                <w:lang w:val="en-US" w:eastAsia="zh-CN"/>
              </w:rPr>
              <w:t>10</w:t>
            </w:r>
          </w:p>
        </w:tc>
        <w:tc>
          <w:tcPr>
            <w:tcW w:w="1399" w:type="dxa"/>
            <w:gridSpan w:val="2"/>
            <w:tcBorders>
              <w:bottom w:val="single" w:color="auto" w:sz="4" w:space="0"/>
            </w:tcBorders>
            <w:shd w:val="clear" w:color="auto" w:fill="auto"/>
            <w:vAlign w:val="center"/>
          </w:tcPr>
          <w:p w14:paraId="5609BDF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所占比例（%）</w:t>
            </w:r>
          </w:p>
        </w:tc>
        <w:tc>
          <w:tcPr>
            <w:tcW w:w="2363" w:type="dxa"/>
            <w:gridSpan w:val="5"/>
            <w:tcBorders>
              <w:bottom w:val="single" w:color="auto" w:sz="4" w:space="0"/>
            </w:tcBorders>
            <w:shd w:val="clear" w:color="auto" w:fill="auto"/>
            <w:vAlign w:val="center"/>
          </w:tcPr>
          <w:p w14:paraId="6001E42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b w:val="0"/>
                <w:color w:val="auto"/>
                <w:highlight w:val="none"/>
                <w:lang w:val="en-US" w:eastAsia="zh-CN"/>
              </w:rPr>
              <w:t>2</w:t>
            </w:r>
            <w:r>
              <w:rPr>
                <w:rFonts w:hint="eastAsia" w:ascii="Times New Roman" w:hAnsi="Times New Roman" w:cs="Times New Roman"/>
                <w:b w:val="0"/>
                <w:color w:val="auto"/>
                <w:highlight w:val="none"/>
                <w:lang w:val="en-US" w:eastAsia="zh-CN"/>
              </w:rPr>
              <w:t>%</w:t>
            </w:r>
          </w:p>
        </w:tc>
      </w:tr>
      <w:tr w14:paraId="28E83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3CCBFCB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1700" w:type="dxa"/>
            <w:gridSpan w:val="2"/>
            <w:shd w:val="clear" w:color="auto" w:fill="auto"/>
            <w:vAlign w:val="center"/>
          </w:tcPr>
          <w:p w14:paraId="6565E29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废水治理（万元）</w:t>
            </w:r>
          </w:p>
        </w:tc>
        <w:tc>
          <w:tcPr>
            <w:tcW w:w="708" w:type="dxa"/>
            <w:tcBorders>
              <w:right w:val="single" w:color="auto" w:sz="4" w:space="0"/>
            </w:tcBorders>
            <w:shd w:val="clear" w:color="auto" w:fill="auto"/>
            <w:vAlign w:val="center"/>
          </w:tcPr>
          <w:p w14:paraId="2DAA947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b w:val="0"/>
                <w:color w:val="auto"/>
                <w:highlight w:val="none"/>
                <w:lang w:val="en-US" w:eastAsia="zh-CN"/>
              </w:rPr>
              <w:t>/</w:t>
            </w:r>
          </w:p>
        </w:tc>
        <w:tc>
          <w:tcPr>
            <w:tcW w:w="1156" w:type="dxa"/>
            <w:tcBorders>
              <w:left w:val="single" w:color="auto" w:sz="4" w:space="0"/>
              <w:right w:val="single" w:color="auto" w:sz="4" w:space="0"/>
            </w:tcBorders>
            <w:shd w:val="clear" w:color="auto" w:fill="auto"/>
            <w:vAlign w:val="center"/>
          </w:tcPr>
          <w:p w14:paraId="238FBE3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废气治理（万元）</w:t>
            </w:r>
          </w:p>
        </w:tc>
        <w:tc>
          <w:tcPr>
            <w:tcW w:w="907" w:type="dxa"/>
            <w:tcBorders>
              <w:left w:val="single" w:color="auto" w:sz="4" w:space="0"/>
              <w:right w:val="single" w:color="auto" w:sz="4" w:space="0"/>
            </w:tcBorders>
            <w:shd w:val="clear" w:color="auto" w:fill="auto"/>
            <w:vAlign w:val="center"/>
          </w:tcPr>
          <w:p w14:paraId="2EE6B0F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eastAsiaTheme="minorEastAsia"/>
                <w:b w:val="0"/>
                <w:color w:val="auto"/>
                <w:highlight w:val="none"/>
                <w:lang w:val="en-US" w:eastAsia="zh-CN"/>
              </w:rPr>
              <w:t>20</w:t>
            </w:r>
          </w:p>
        </w:tc>
        <w:tc>
          <w:tcPr>
            <w:tcW w:w="1010" w:type="dxa"/>
            <w:tcBorders>
              <w:left w:val="single" w:color="auto" w:sz="4" w:space="0"/>
              <w:right w:val="single" w:color="auto" w:sz="4" w:space="0"/>
            </w:tcBorders>
            <w:shd w:val="clear" w:color="auto" w:fill="auto"/>
            <w:vAlign w:val="center"/>
          </w:tcPr>
          <w:p w14:paraId="60519A6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噪声治理(万元)</w:t>
            </w:r>
          </w:p>
        </w:tc>
        <w:tc>
          <w:tcPr>
            <w:tcW w:w="985" w:type="dxa"/>
            <w:tcBorders>
              <w:left w:val="single" w:color="auto" w:sz="4" w:space="0"/>
              <w:right w:val="single" w:color="auto" w:sz="4" w:space="0"/>
            </w:tcBorders>
            <w:shd w:val="clear" w:color="auto" w:fill="auto"/>
            <w:vAlign w:val="center"/>
          </w:tcPr>
          <w:p w14:paraId="1001441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b w:val="0"/>
                <w:color w:val="auto"/>
                <w:highlight w:val="none"/>
                <w:lang w:val="en-US" w:eastAsia="zh-CN"/>
              </w:rPr>
              <w:t>2</w:t>
            </w:r>
          </w:p>
        </w:tc>
        <w:tc>
          <w:tcPr>
            <w:tcW w:w="1929" w:type="dxa"/>
            <w:gridSpan w:val="2"/>
            <w:tcBorders>
              <w:left w:val="single" w:color="auto" w:sz="4" w:space="0"/>
              <w:right w:val="single" w:color="auto" w:sz="4" w:space="0"/>
            </w:tcBorders>
            <w:shd w:val="clear" w:color="auto" w:fill="auto"/>
            <w:vAlign w:val="center"/>
          </w:tcPr>
          <w:p w14:paraId="1513083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固废治理(万元)</w:t>
            </w:r>
          </w:p>
        </w:tc>
        <w:tc>
          <w:tcPr>
            <w:tcW w:w="2049" w:type="dxa"/>
            <w:gridSpan w:val="2"/>
            <w:tcBorders>
              <w:left w:val="single" w:color="auto" w:sz="4" w:space="0"/>
              <w:right w:val="single" w:color="auto" w:sz="4" w:space="0"/>
            </w:tcBorders>
            <w:shd w:val="clear" w:color="auto" w:fill="auto"/>
            <w:vAlign w:val="center"/>
          </w:tcPr>
          <w:p w14:paraId="1D5F23A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FF0000"/>
                <w:highlight w:val="none"/>
                <w:lang w:val="en-US" w:eastAsia="zh-CN"/>
              </w:rPr>
            </w:pPr>
            <w:r>
              <w:rPr>
                <w:rFonts w:hint="eastAsia" w:cs="Times New Roman" w:eastAsiaTheme="minorEastAsia"/>
                <w:b w:val="0"/>
                <w:color w:val="auto"/>
                <w:highlight w:val="none"/>
                <w:lang w:val="en-US" w:eastAsia="zh-CN"/>
              </w:rPr>
              <w:t>2</w:t>
            </w:r>
          </w:p>
        </w:tc>
        <w:tc>
          <w:tcPr>
            <w:tcW w:w="1399" w:type="dxa"/>
            <w:gridSpan w:val="2"/>
            <w:tcBorders>
              <w:left w:val="single" w:color="auto" w:sz="4" w:space="0"/>
              <w:right w:val="single" w:color="auto" w:sz="4" w:space="0"/>
            </w:tcBorders>
            <w:shd w:val="clear" w:color="auto" w:fill="auto"/>
            <w:vAlign w:val="center"/>
          </w:tcPr>
          <w:p w14:paraId="30E42E4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绿化及生态(万元)</w:t>
            </w:r>
          </w:p>
        </w:tc>
        <w:tc>
          <w:tcPr>
            <w:tcW w:w="878" w:type="dxa"/>
            <w:gridSpan w:val="3"/>
            <w:tcBorders>
              <w:left w:val="single" w:color="auto" w:sz="4" w:space="0"/>
            </w:tcBorders>
            <w:shd w:val="clear" w:color="auto" w:fill="auto"/>
            <w:vAlign w:val="center"/>
          </w:tcPr>
          <w:p w14:paraId="00F1FE5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default" w:ascii="Times New Roman" w:hAnsi="Times New Roman" w:cs="Times New Roman"/>
                <w:b w:val="0"/>
                <w:color w:val="auto"/>
                <w:highlight w:val="none"/>
                <w:lang w:val="en-US" w:eastAsia="zh-CN"/>
              </w:rPr>
              <w:t>/</w:t>
            </w:r>
          </w:p>
        </w:tc>
        <w:tc>
          <w:tcPr>
            <w:tcW w:w="931" w:type="dxa"/>
            <w:tcBorders>
              <w:left w:val="single" w:color="auto" w:sz="4" w:space="0"/>
            </w:tcBorders>
            <w:shd w:val="clear" w:color="auto" w:fill="auto"/>
            <w:vAlign w:val="center"/>
          </w:tcPr>
          <w:p w14:paraId="4577DF7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其他（万元）</w:t>
            </w:r>
          </w:p>
        </w:tc>
        <w:tc>
          <w:tcPr>
            <w:tcW w:w="554" w:type="dxa"/>
            <w:tcBorders>
              <w:left w:val="single" w:color="auto" w:sz="4" w:space="0"/>
            </w:tcBorders>
            <w:shd w:val="clear" w:color="auto" w:fill="auto"/>
            <w:vAlign w:val="center"/>
          </w:tcPr>
          <w:p w14:paraId="7333E03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color w:val="auto"/>
                <w:highlight w:val="none"/>
                <w:lang w:val="en-US" w:eastAsia="zh-CN"/>
              </w:rPr>
            </w:pPr>
            <w:r>
              <w:rPr>
                <w:rFonts w:hint="eastAsia" w:cs="Times New Roman" w:eastAsiaTheme="minorEastAsia"/>
                <w:b w:val="0"/>
                <w:color w:val="auto"/>
                <w:highlight w:val="none"/>
                <w:lang w:val="en-US" w:eastAsia="zh-CN"/>
              </w:rPr>
              <w:t>/</w:t>
            </w:r>
          </w:p>
        </w:tc>
      </w:tr>
      <w:tr w14:paraId="6D322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tcBorders>
              <w:bottom w:val="single" w:color="auto" w:sz="4" w:space="0"/>
            </w:tcBorders>
            <w:shd w:val="clear" w:color="auto" w:fill="auto"/>
            <w:vAlign w:val="center"/>
          </w:tcPr>
          <w:p w14:paraId="1239EEF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FF0000"/>
              </w:rPr>
            </w:pPr>
          </w:p>
        </w:tc>
        <w:tc>
          <w:tcPr>
            <w:tcW w:w="1700" w:type="dxa"/>
            <w:gridSpan w:val="2"/>
            <w:tcBorders>
              <w:bottom w:val="single" w:color="auto" w:sz="4" w:space="0"/>
            </w:tcBorders>
            <w:shd w:val="clear" w:color="auto" w:fill="auto"/>
            <w:vAlign w:val="center"/>
          </w:tcPr>
          <w:p w14:paraId="3048166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新增废水处理设施能力</w:t>
            </w:r>
          </w:p>
        </w:tc>
        <w:tc>
          <w:tcPr>
            <w:tcW w:w="4766" w:type="dxa"/>
            <w:gridSpan w:val="5"/>
            <w:tcBorders>
              <w:right w:val="single" w:color="auto" w:sz="4" w:space="0"/>
            </w:tcBorders>
            <w:shd w:val="clear" w:color="auto" w:fill="auto"/>
            <w:vAlign w:val="center"/>
          </w:tcPr>
          <w:p w14:paraId="1DF47F5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1929" w:type="dxa"/>
            <w:gridSpan w:val="2"/>
            <w:tcBorders>
              <w:left w:val="single" w:color="auto" w:sz="4" w:space="0"/>
              <w:right w:val="single" w:color="auto" w:sz="4" w:space="0"/>
            </w:tcBorders>
            <w:shd w:val="clear" w:color="auto" w:fill="auto"/>
            <w:vAlign w:val="center"/>
          </w:tcPr>
          <w:p w14:paraId="1D90FCB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新增废气处理设施能力</w:t>
            </w:r>
          </w:p>
        </w:tc>
        <w:tc>
          <w:tcPr>
            <w:tcW w:w="2049" w:type="dxa"/>
            <w:gridSpan w:val="2"/>
            <w:tcBorders>
              <w:left w:val="single" w:color="auto" w:sz="4" w:space="0"/>
              <w:right w:val="single" w:color="auto" w:sz="4" w:space="0"/>
            </w:tcBorders>
            <w:shd w:val="clear" w:color="auto" w:fill="auto"/>
            <w:vAlign w:val="center"/>
          </w:tcPr>
          <w:p w14:paraId="61F771A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b w:val="0"/>
                <w:color w:val="FF0000"/>
                <w:highlight w:val="none"/>
              </w:rPr>
            </w:pPr>
            <w:r>
              <w:rPr>
                <w:rFonts w:hint="default" w:ascii="Times New Roman" w:hAnsi="Times New Roman" w:cs="Times New Roman"/>
                <w:b w:val="0"/>
                <w:color w:val="FF0000"/>
                <w:highlight w:val="none"/>
              </w:rPr>
              <w:t>/</w:t>
            </w:r>
          </w:p>
        </w:tc>
        <w:tc>
          <w:tcPr>
            <w:tcW w:w="1399" w:type="dxa"/>
            <w:gridSpan w:val="2"/>
            <w:tcBorders>
              <w:left w:val="single" w:color="auto" w:sz="4" w:space="0"/>
              <w:right w:val="single" w:color="auto" w:sz="4" w:space="0"/>
            </w:tcBorders>
            <w:shd w:val="clear" w:color="auto" w:fill="auto"/>
            <w:vAlign w:val="center"/>
          </w:tcPr>
          <w:p w14:paraId="7C699B3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年平均工作时</w:t>
            </w:r>
          </w:p>
        </w:tc>
        <w:tc>
          <w:tcPr>
            <w:tcW w:w="2363" w:type="dxa"/>
            <w:gridSpan w:val="5"/>
            <w:tcBorders>
              <w:left w:val="single" w:color="auto" w:sz="4" w:space="0"/>
            </w:tcBorders>
            <w:shd w:val="clear" w:color="auto" w:fill="auto"/>
            <w:vAlign w:val="center"/>
          </w:tcPr>
          <w:p w14:paraId="5992200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val="en-US" w:eastAsia="zh-CN"/>
              </w:rPr>
            </w:pPr>
            <w:r>
              <w:rPr>
                <w:rFonts w:hint="eastAsia" w:cs="Times New Roman"/>
                <w:b w:val="0"/>
                <w:color w:val="auto"/>
                <w:highlight w:val="none"/>
                <w:lang w:val="en-US" w:eastAsia="zh-CN"/>
              </w:rPr>
              <w:t>2400h</w:t>
            </w:r>
          </w:p>
        </w:tc>
      </w:tr>
      <w:tr w14:paraId="67034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21" w:type="dxa"/>
            <w:gridSpan w:val="3"/>
            <w:tcBorders>
              <w:top w:val="single" w:color="auto" w:sz="4" w:space="0"/>
              <w:bottom w:val="single" w:color="auto" w:sz="4" w:space="0"/>
            </w:tcBorders>
            <w:shd w:val="clear" w:color="auto" w:fill="auto"/>
            <w:vAlign w:val="center"/>
          </w:tcPr>
          <w:p w14:paraId="3A9E939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运营单位</w:t>
            </w:r>
          </w:p>
        </w:tc>
        <w:tc>
          <w:tcPr>
            <w:tcW w:w="1864" w:type="dxa"/>
            <w:gridSpan w:val="2"/>
            <w:tcBorders>
              <w:right w:val="single" w:color="auto" w:sz="4" w:space="0"/>
            </w:tcBorders>
            <w:shd w:val="clear" w:color="auto" w:fill="auto"/>
            <w:vAlign w:val="center"/>
          </w:tcPr>
          <w:p w14:paraId="4DC5D78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auto"/>
                <w:highlight w:val="none"/>
                <w:lang w:eastAsia="zh-CN"/>
              </w:rPr>
            </w:pPr>
            <w:r>
              <w:rPr>
                <w:rFonts w:hint="default" w:ascii="Times New Roman" w:hAnsi="Times New Roman" w:eastAsia="宋体" w:cs="Times New Roman"/>
                <w:b w:val="0"/>
                <w:bCs/>
                <w:color w:val="000000"/>
                <w:sz w:val="18"/>
                <w:szCs w:val="18"/>
                <w:lang w:val="en-US" w:eastAsia="zh-CN"/>
              </w:rPr>
              <w:t>河南</w:t>
            </w:r>
            <w:r>
              <w:rPr>
                <w:rFonts w:hint="eastAsia" w:ascii="Times New Roman" w:hAnsi="Times New Roman" w:eastAsia="宋体" w:cs="Times New Roman"/>
                <w:b w:val="0"/>
                <w:bCs/>
                <w:color w:val="000000"/>
                <w:sz w:val="18"/>
                <w:szCs w:val="18"/>
                <w:lang w:val="en-US" w:eastAsia="zh-CN"/>
              </w:rPr>
              <w:t>润安新材料有限公司</w:t>
            </w:r>
            <w:r>
              <w:rPr>
                <w:rFonts w:hint="default" w:ascii="Times New Roman" w:hAnsi="Times New Roman" w:cs="Times New Roman" w:eastAsiaTheme="minorEastAsia"/>
                <w:b w:val="0"/>
                <w:bCs/>
                <w:color w:val="FF0000"/>
                <w:sz w:val="18"/>
                <w:szCs w:val="18"/>
                <w:highlight w:val="none"/>
                <w:lang w:eastAsia="zh-CN"/>
              </w:rPr>
              <w:t xml:space="preserve"> </w:t>
            </w:r>
          </w:p>
        </w:tc>
        <w:tc>
          <w:tcPr>
            <w:tcW w:w="4831" w:type="dxa"/>
            <w:gridSpan w:val="5"/>
            <w:tcBorders>
              <w:left w:val="single" w:color="auto" w:sz="4" w:space="0"/>
              <w:right w:val="single" w:color="auto" w:sz="4" w:space="0"/>
            </w:tcBorders>
            <w:shd w:val="clear" w:color="auto" w:fill="auto"/>
            <w:vAlign w:val="center"/>
          </w:tcPr>
          <w:p w14:paraId="013BEDC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eastAsia="微软雅黑" w:cs="Times New Roman"/>
                <w:color w:val="auto"/>
                <w:highlight w:val="none"/>
                <w:lang w:val="en-US" w:eastAsia="zh-CN"/>
              </w:rPr>
            </w:pPr>
            <w:r>
              <w:rPr>
                <w:rFonts w:hint="default" w:ascii="Times New Roman" w:hAnsi="Times New Roman" w:cs="Times New Roman"/>
                <w:color w:val="auto"/>
                <w:highlight w:val="none"/>
              </w:rPr>
              <w:t>运营单位社会统一信用代码（或组织机构代码）</w:t>
            </w:r>
            <w:r>
              <w:rPr>
                <w:rFonts w:hint="default" w:ascii="Times New Roman" w:hAnsi="Times New Roman" w:cs="Times New Roman"/>
                <w:color w:val="auto"/>
                <w:highlight w:val="none"/>
                <w:lang w:eastAsia="zh-CN"/>
              </w:rPr>
              <w:t>：</w:t>
            </w:r>
          </w:p>
        </w:tc>
        <w:tc>
          <w:tcPr>
            <w:tcW w:w="2049" w:type="dxa"/>
            <w:gridSpan w:val="2"/>
            <w:tcBorders>
              <w:left w:val="single" w:color="auto" w:sz="4" w:space="0"/>
              <w:right w:val="single" w:color="auto" w:sz="4" w:space="0"/>
            </w:tcBorders>
            <w:shd w:val="clear" w:color="auto" w:fill="auto"/>
            <w:vAlign w:val="center"/>
          </w:tcPr>
          <w:p w14:paraId="6AEF288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color w:val="FF0000"/>
                <w:highlight w:val="none"/>
                <w:lang w:val="en-US" w:eastAsia="zh-CN"/>
              </w:rPr>
            </w:pPr>
            <w:r>
              <w:rPr>
                <w:rFonts w:hint="eastAsia" w:ascii="Times New Roman" w:hAnsi="Times New Roman" w:eastAsia="宋体" w:cs="Times New Roman"/>
                <w:b w:val="0"/>
                <w:bCs/>
                <w:i w:val="0"/>
                <w:iCs w:val="0"/>
                <w:sz w:val="18"/>
                <w:szCs w:val="18"/>
                <w:lang w:val="en-US" w:eastAsia="zh-CN"/>
              </w:rPr>
              <w:t>91410728MAD7R9KQ92</w:t>
            </w:r>
          </w:p>
        </w:tc>
        <w:tc>
          <w:tcPr>
            <w:tcW w:w="1399" w:type="dxa"/>
            <w:gridSpan w:val="2"/>
            <w:tcBorders>
              <w:left w:val="single" w:color="auto" w:sz="4" w:space="0"/>
              <w:right w:val="single" w:color="auto" w:sz="4" w:space="0"/>
            </w:tcBorders>
            <w:shd w:val="clear" w:color="auto" w:fill="auto"/>
            <w:vAlign w:val="center"/>
          </w:tcPr>
          <w:p w14:paraId="206F74C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验收时间</w:t>
            </w:r>
          </w:p>
        </w:tc>
        <w:tc>
          <w:tcPr>
            <w:tcW w:w="2363" w:type="dxa"/>
            <w:gridSpan w:val="5"/>
            <w:tcBorders>
              <w:left w:val="single" w:color="auto" w:sz="4" w:space="0"/>
            </w:tcBorders>
            <w:shd w:val="clear" w:color="auto" w:fill="auto"/>
            <w:vAlign w:val="center"/>
          </w:tcPr>
          <w:p w14:paraId="630C6FC8">
            <w:pPr>
              <w:pStyle w:val="37"/>
              <w:keepNext w:val="0"/>
              <w:keepLines w:val="0"/>
              <w:pageBreakBefore w:val="0"/>
              <w:kinsoku/>
              <w:wordWrap/>
              <w:overflowPunct/>
              <w:topLinePunct w:val="0"/>
              <w:autoSpaceDE/>
              <w:autoSpaceDN/>
              <w:bidi w:val="0"/>
              <w:snapToGrid w:val="0"/>
              <w:spacing w:after="0"/>
              <w:jc w:val="center"/>
              <w:textAlignment w:val="auto"/>
              <w:rPr>
                <w:rFonts w:hint="eastAsia" w:ascii="Times New Roman" w:hAnsi="Times New Roman" w:eastAsia="微软雅黑" w:cs="Times New Roman"/>
                <w:b w:val="0"/>
                <w:color w:val="FF0000"/>
                <w:highlight w:val="none"/>
                <w:lang w:val="en-US" w:eastAsia="zh-CN"/>
              </w:rPr>
            </w:pPr>
            <w:r>
              <w:rPr>
                <w:rFonts w:hint="eastAsia" w:cs="Times New Roman"/>
                <w:b w:val="0"/>
                <w:color w:val="auto"/>
                <w:highlight w:val="none"/>
                <w:lang w:val="en-US" w:eastAsia="zh-CN"/>
              </w:rPr>
              <w:t>2025</w:t>
            </w:r>
            <w:r>
              <w:rPr>
                <w:rFonts w:hint="eastAsia" w:ascii="Times New Roman" w:hAnsi="Times New Roman" w:cs="Times New Roman"/>
                <w:b w:val="0"/>
                <w:color w:val="auto"/>
                <w:highlight w:val="none"/>
                <w:lang w:val="en-US" w:eastAsia="zh-CN"/>
              </w:rPr>
              <w:t>年</w:t>
            </w:r>
            <w:r>
              <w:rPr>
                <w:rFonts w:hint="eastAsia" w:cs="Times New Roman"/>
                <w:b w:val="0"/>
                <w:color w:val="auto"/>
                <w:highlight w:val="none"/>
                <w:lang w:val="en-US" w:eastAsia="zh-CN"/>
              </w:rPr>
              <w:t>01</w:t>
            </w:r>
            <w:r>
              <w:rPr>
                <w:rFonts w:hint="eastAsia" w:ascii="Times New Roman" w:hAnsi="Times New Roman" w:cs="Times New Roman"/>
                <w:b w:val="0"/>
                <w:color w:val="auto"/>
                <w:highlight w:val="none"/>
                <w:lang w:val="en-US" w:eastAsia="zh-CN"/>
              </w:rPr>
              <w:t>月</w:t>
            </w:r>
          </w:p>
        </w:tc>
      </w:tr>
      <w:tr w14:paraId="64107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521" w:type="dxa"/>
            <w:vMerge w:val="restart"/>
            <w:tcBorders>
              <w:top w:val="nil"/>
            </w:tcBorders>
            <w:shd w:val="clear" w:color="auto" w:fill="auto"/>
            <w:vAlign w:val="center"/>
          </w:tcPr>
          <w:p w14:paraId="18F89FE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污</w:t>
            </w:r>
          </w:p>
          <w:p w14:paraId="49BC597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染</w:t>
            </w:r>
          </w:p>
          <w:p w14:paraId="4C0815D1">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物</w:t>
            </w:r>
          </w:p>
          <w:p w14:paraId="529E5C0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排</w:t>
            </w:r>
          </w:p>
          <w:p w14:paraId="3DD21FB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放</w:t>
            </w:r>
          </w:p>
          <w:p w14:paraId="37E802D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达</w:t>
            </w:r>
          </w:p>
          <w:p w14:paraId="3BA7D44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标</w:t>
            </w:r>
          </w:p>
          <w:p w14:paraId="559B447E">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与</w:t>
            </w:r>
          </w:p>
          <w:p w14:paraId="3DA0D3A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总</w:t>
            </w:r>
          </w:p>
          <w:p w14:paraId="6BD74BD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量</w:t>
            </w:r>
          </w:p>
          <w:p w14:paraId="599B3F9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控</w:t>
            </w:r>
          </w:p>
          <w:p w14:paraId="18A8F63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制</w:t>
            </w:r>
          </w:p>
          <w:p w14:paraId="766662A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（工业</w:t>
            </w:r>
          </w:p>
          <w:p w14:paraId="552387B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建设</w:t>
            </w:r>
          </w:p>
          <w:p w14:paraId="53D72A2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项目</w:t>
            </w:r>
          </w:p>
          <w:p w14:paraId="57D8CA74">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详填）</w:t>
            </w:r>
          </w:p>
        </w:tc>
        <w:tc>
          <w:tcPr>
            <w:tcW w:w="1700" w:type="dxa"/>
            <w:gridSpan w:val="2"/>
            <w:tcBorders>
              <w:top w:val="single" w:color="auto" w:sz="4" w:space="0"/>
            </w:tcBorders>
            <w:shd w:val="clear" w:color="auto" w:fill="auto"/>
            <w:vAlign w:val="center"/>
          </w:tcPr>
          <w:p w14:paraId="7BACF05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污染物</w:t>
            </w:r>
          </w:p>
        </w:tc>
        <w:tc>
          <w:tcPr>
            <w:tcW w:w="708" w:type="dxa"/>
            <w:shd w:val="clear" w:color="auto" w:fill="auto"/>
            <w:vAlign w:val="center"/>
          </w:tcPr>
          <w:p w14:paraId="357F3AC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原有排放量(1)</w:t>
            </w:r>
          </w:p>
        </w:tc>
        <w:tc>
          <w:tcPr>
            <w:tcW w:w="1156" w:type="dxa"/>
            <w:shd w:val="clear" w:color="auto" w:fill="auto"/>
            <w:vAlign w:val="center"/>
          </w:tcPr>
          <w:p w14:paraId="32BDFC0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本期工程实际排放浓度（2）</w:t>
            </w:r>
          </w:p>
        </w:tc>
        <w:tc>
          <w:tcPr>
            <w:tcW w:w="907" w:type="dxa"/>
            <w:shd w:val="clear" w:color="auto" w:fill="auto"/>
            <w:vAlign w:val="center"/>
          </w:tcPr>
          <w:p w14:paraId="4956432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本期工程允许排放浓度（3）</w:t>
            </w:r>
          </w:p>
        </w:tc>
        <w:tc>
          <w:tcPr>
            <w:tcW w:w="1010" w:type="dxa"/>
            <w:shd w:val="clear" w:color="auto" w:fill="auto"/>
            <w:vAlign w:val="center"/>
          </w:tcPr>
          <w:p w14:paraId="5B01175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本期工程产生量（4）</w:t>
            </w:r>
          </w:p>
        </w:tc>
        <w:tc>
          <w:tcPr>
            <w:tcW w:w="985" w:type="dxa"/>
            <w:shd w:val="clear" w:color="auto" w:fill="auto"/>
            <w:vAlign w:val="center"/>
          </w:tcPr>
          <w:p w14:paraId="5DDB157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本期工程自身消减量（5）</w:t>
            </w:r>
          </w:p>
        </w:tc>
        <w:tc>
          <w:tcPr>
            <w:tcW w:w="1013" w:type="dxa"/>
            <w:shd w:val="clear" w:color="auto" w:fill="auto"/>
            <w:vAlign w:val="center"/>
          </w:tcPr>
          <w:p w14:paraId="11836DF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本期工程实际排放量（6）</w:t>
            </w:r>
          </w:p>
        </w:tc>
        <w:tc>
          <w:tcPr>
            <w:tcW w:w="916" w:type="dxa"/>
            <w:shd w:val="clear" w:color="auto" w:fill="auto"/>
            <w:vAlign w:val="center"/>
          </w:tcPr>
          <w:p w14:paraId="5F197B6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本期工程核定排放总量（7）</w:t>
            </w:r>
          </w:p>
        </w:tc>
        <w:tc>
          <w:tcPr>
            <w:tcW w:w="1118" w:type="dxa"/>
            <w:shd w:val="clear" w:color="auto" w:fill="auto"/>
            <w:vAlign w:val="center"/>
          </w:tcPr>
          <w:p w14:paraId="49E4336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本期工程“以新带老”消减量（8）</w:t>
            </w:r>
          </w:p>
        </w:tc>
        <w:tc>
          <w:tcPr>
            <w:tcW w:w="931" w:type="dxa"/>
            <w:shd w:val="clear" w:color="auto" w:fill="auto"/>
            <w:vAlign w:val="center"/>
          </w:tcPr>
          <w:p w14:paraId="13E1277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全厂实际排放总量（9）</w:t>
            </w:r>
          </w:p>
        </w:tc>
        <w:tc>
          <w:tcPr>
            <w:tcW w:w="1399" w:type="dxa"/>
            <w:gridSpan w:val="2"/>
            <w:shd w:val="clear" w:color="auto" w:fill="auto"/>
            <w:vAlign w:val="center"/>
          </w:tcPr>
          <w:p w14:paraId="1DE601C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全厂核定排放总量（10）</w:t>
            </w:r>
          </w:p>
        </w:tc>
        <w:tc>
          <w:tcPr>
            <w:tcW w:w="779" w:type="dxa"/>
            <w:gridSpan w:val="2"/>
            <w:shd w:val="clear" w:color="auto" w:fill="auto"/>
            <w:vAlign w:val="center"/>
          </w:tcPr>
          <w:p w14:paraId="59E8814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区域平衡替代消减量（11）</w:t>
            </w:r>
          </w:p>
        </w:tc>
        <w:tc>
          <w:tcPr>
            <w:tcW w:w="1584" w:type="dxa"/>
            <w:gridSpan w:val="3"/>
            <w:tcBorders>
              <w:top w:val="nil"/>
            </w:tcBorders>
            <w:shd w:val="clear" w:color="auto" w:fill="auto"/>
            <w:vAlign w:val="center"/>
          </w:tcPr>
          <w:p w14:paraId="6933167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排放增减量</w:t>
            </w:r>
          </w:p>
          <w:p w14:paraId="27E175F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（12）</w:t>
            </w:r>
          </w:p>
        </w:tc>
      </w:tr>
      <w:tr w14:paraId="375F9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2D64758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1700" w:type="dxa"/>
            <w:gridSpan w:val="2"/>
            <w:shd w:val="clear" w:color="auto" w:fill="auto"/>
            <w:vAlign w:val="center"/>
          </w:tcPr>
          <w:p w14:paraId="5D64E50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废水</w:t>
            </w:r>
          </w:p>
        </w:tc>
        <w:tc>
          <w:tcPr>
            <w:tcW w:w="708" w:type="dxa"/>
            <w:shd w:val="clear" w:color="auto" w:fill="auto"/>
            <w:vAlign w:val="center"/>
          </w:tcPr>
          <w:p w14:paraId="5E03B44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5B5F40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5871C1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0" w:type="dxa"/>
            <w:shd w:val="clear" w:color="auto" w:fill="auto"/>
            <w:vAlign w:val="center"/>
          </w:tcPr>
          <w:p w14:paraId="4002D96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85" w:type="dxa"/>
            <w:shd w:val="clear" w:color="auto" w:fill="auto"/>
            <w:vAlign w:val="center"/>
          </w:tcPr>
          <w:p w14:paraId="5EBA029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6E685D6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916" w:type="dxa"/>
            <w:shd w:val="clear" w:color="auto" w:fill="auto"/>
            <w:vAlign w:val="center"/>
          </w:tcPr>
          <w:p w14:paraId="7601F42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18" w:type="dxa"/>
            <w:shd w:val="clear" w:color="auto" w:fill="auto"/>
            <w:vAlign w:val="center"/>
          </w:tcPr>
          <w:p w14:paraId="483874B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31" w:type="dxa"/>
            <w:shd w:val="clear" w:color="auto" w:fill="auto"/>
            <w:vAlign w:val="center"/>
          </w:tcPr>
          <w:p w14:paraId="6DFE629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399" w:type="dxa"/>
            <w:gridSpan w:val="2"/>
            <w:shd w:val="clear" w:color="auto" w:fill="auto"/>
            <w:vAlign w:val="center"/>
          </w:tcPr>
          <w:p w14:paraId="5E611F5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779" w:type="dxa"/>
            <w:gridSpan w:val="2"/>
            <w:shd w:val="clear" w:color="auto" w:fill="auto"/>
            <w:vAlign w:val="center"/>
          </w:tcPr>
          <w:p w14:paraId="00E317C1">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584" w:type="dxa"/>
            <w:gridSpan w:val="3"/>
            <w:shd w:val="clear" w:color="auto" w:fill="auto"/>
            <w:vAlign w:val="center"/>
          </w:tcPr>
          <w:p w14:paraId="15928B6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lang w:val="en-US" w:eastAsia="zh-CN" w:bidi="ar-SA"/>
              </w:rPr>
            </w:pPr>
            <w:r>
              <w:rPr>
                <w:rFonts w:hint="eastAsia" w:cs="Times New Roman" w:eastAsiaTheme="minorEastAsia"/>
                <w:b/>
                <w:color w:val="auto"/>
                <w:kern w:val="2"/>
                <w:sz w:val="18"/>
                <w:szCs w:val="18"/>
                <w:lang w:val="en-US" w:eastAsia="zh-CN" w:bidi="ar-SA"/>
              </w:rPr>
              <w:t>/</w:t>
            </w:r>
          </w:p>
        </w:tc>
      </w:tr>
      <w:tr w14:paraId="798BC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2C90703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1700" w:type="dxa"/>
            <w:gridSpan w:val="2"/>
            <w:shd w:val="clear" w:color="auto" w:fill="auto"/>
            <w:vAlign w:val="center"/>
          </w:tcPr>
          <w:p w14:paraId="0DE02AE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化学需氧量</w:t>
            </w:r>
          </w:p>
        </w:tc>
        <w:tc>
          <w:tcPr>
            <w:tcW w:w="708" w:type="dxa"/>
            <w:shd w:val="clear" w:color="auto" w:fill="auto"/>
            <w:vAlign w:val="center"/>
          </w:tcPr>
          <w:p w14:paraId="43D94A4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2572574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0FBA0AB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0" w:type="dxa"/>
            <w:shd w:val="clear" w:color="auto" w:fill="auto"/>
            <w:vAlign w:val="center"/>
          </w:tcPr>
          <w:p w14:paraId="472D345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985" w:type="dxa"/>
            <w:shd w:val="clear" w:color="auto" w:fill="auto"/>
            <w:vAlign w:val="center"/>
          </w:tcPr>
          <w:p w14:paraId="040C854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2FB2614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916" w:type="dxa"/>
            <w:shd w:val="clear" w:color="auto" w:fill="auto"/>
            <w:vAlign w:val="center"/>
          </w:tcPr>
          <w:p w14:paraId="014ECEB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118" w:type="dxa"/>
            <w:shd w:val="clear" w:color="auto" w:fill="auto"/>
            <w:vAlign w:val="center"/>
          </w:tcPr>
          <w:p w14:paraId="133D543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931" w:type="dxa"/>
            <w:shd w:val="clear" w:color="auto" w:fill="auto"/>
            <w:vAlign w:val="center"/>
          </w:tcPr>
          <w:p w14:paraId="7853CEC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1399" w:type="dxa"/>
            <w:gridSpan w:val="2"/>
            <w:shd w:val="clear" w:color="auto" w:fill="auto"/>
            <w:vAlign w:val="center"/>
          </w:tcPr>
          <w:p w14:paraId="1F755EE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779" w:type="dxa"/>
            <w:gridSpan w:val="2"/>
            <w:shd w:val="clear" w:color="auto" w:fill="auto"/>
            <w:vAlign w:val="center"/>
          </w:tcPr>
          <w:p w14:paraId="340D57A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584" w:type="dxa"/>
            <w:gridSpan w:val="3"/>
            <w:shd w:val="clear" w:color="auto" w:fill="auto"/>
            <w:vAlign w:val="center"/>
          </w:tcPr>
          <w:p w14:paraId="004FE0F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r>
      <w:tr w14:paraId="0EFC3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0034E28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1700" w:type="dxa"/>
            <w:gridSpan w:val="2"/>
            <w:shd w:val="clear" w:color="auto" w:fill="auto"/>
            <w:vAlign w:val="center"/>
          </w:tcPr>
          <w:p w14:paraId="63789DB9">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氨     氮</w:t>
            </w:r>
          </w:p>
        </w:tc>
        <w:tc>
          <w:tcPr>
            <w:tcW w:w="708" w:type="dxa"/>
            <w:shd w:val="clear" w:color="auto" w:fill="auto"/>
            <w:vAlign w:val="center"/>
          </w:tcPr>
          <w:p w14:paraId="5087237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66486E9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3656C6C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0" w:type="dxa"/>
            <w:shd w:val="clear" w:color="auto" w:fill="auto"/>
            <w:vAlign w:val="center"/>
          </w:tcPr>
          <w:p w14:paraId="1E438F8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985" w:type="dxa"/>
            <w:shd w:val="clear" w:color="auto" w:fill="auto"/>
            <w:vAlign w:val="center"/>
          </w:tcPr>
          <w:p w14:paraId="204E8F5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4324015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916" w:type="dxa"/>
            <w:shd w:val="clear" w:color="auto" w:fill="auto"/>
            <w:vAlign w:val="center"/>
          </w:tcPr>
          <w:p w14:paraId="568D635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118" w:type="dxa"/>
            <w:shd w:val="clear" w:color="auto" w:fill="auto"/>
            <w:vAlign w:val="center"/>
          </w:tcPr>
          <w:p w14:paraId="1EE24DE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931" w:type="dxa"/>
            <w:shd w:val="clear" w:color="auto" w:fill="auto"/>
            <w:vAlign w:val="center"/>
          </w:tcPr>
          <w:p w14:paraId="73311E3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1399" w:type="dxa"/>
            <w:gridSpan w:val="2"/>
            <w:shd w:val="clear" w:color="auto" w:fill="auto"/>
            <w:vAlign w:val="center"/>
          </w:tcPr>
          <w:p w14:paraId="5221570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779" w:type="dxa"/>
            <w:gridSpan w:val="2"/>
            <w:shd w:val="clear" w:color="auto" w:fill="auto"/>
            <w:vAlign w:val="center"/>
          </w:tcPr>
          <w:p w14:paraId="08CB20B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584" w:type="dxa"/>
            <w:gridSpan w:val="3"/>
            <w:shd w:val="clear" w:color="auto" w:fill="auto"/>
            <w:vAlign w:val="center"/>
          </w:tcPr>
          <w:p w14:paraId="3DD1BC0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r>
      <w:tr w14:paraId="5A5F8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 w:hRule="atLeast"/>
        </w:trPr>
        <w:tc>
          <w:tcPr>
            <w:tcW w:w="521" w:type="dxa"/>
            <w:vMerge w:val="continue"/>
            <w:shd w:val="clear" w:color="auto" w:fill="auto"/>
            <w:vAlign w:val="center"/>
          </w:tcPr>
          <w:p w14:paraId="3B0E0A5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1700" w:type="dxa"/>
            <w:gridSpan w:val="2"/>
            <w:shd w:val="clear" w:color="auto" w:fill="auto"/>
            <w:vAlign w:val="center"/>
          </w:tcPr>
          <w:p w14:paraId="41B4F55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石  油  类</w:t>
            </w:r>
          </w:p>
        </w:tc>
        <w:tc>
          <w:tcPr>
            <w:tcW w:w="708" w:type="dxa"/>
            <w:shd w:val="clear" w:color="auto" w:fill="auto"/>
            <w:vAlign w:val="center"/>
          </w:tcPr>
          <w:p w14:paraId="3D47096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10F9869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47F64C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0" w:type="dxa"/>
            <w:shd w:val="clear" w:color="auto" w:fill="auto"/>
            <w:vAlign w:val="center"/>
          </w:tcPr>
          <w:p w14:paraId="3091C41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85" w:type="dxa"/>
            <w:shd w:val="clear" w:color="auto" w:fill="auto"/>
            <w:vAlign w:val="center"/>
          </w:tcPr>
          <w:p w14:paraId="307C68B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166BFF2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16" w:type="dxa"/>
            <w:shd w:val="clear" w:color="auto" w:fill="auto"/>
            <w:vAlign w:val="center"/>
          </w:tcPr>
          <w:p w14:paraId="635AD77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18" w:type="dxa"/>
            <w:shd w:val="clear" w:color="auto" w:fill="auto"/>
            <w:vAlign w:val="center"/>
          </w:tcPr>
          <w:p w14:paraId="04D00F8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31" w:type="dxa"/>
            <w:shd w:val="clear" w:color="auto" w:fill="auto"/>
            <w:vAlign w:val="center"/>
          </w:tcPr>
          <w:p w14:paraId="4739B2A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99" w:type="dxa"/>
            <w:gridSpan w:val="2"/>
            <w:shd w:val="clear" w:color="auto" w:fill="auto"/>
            <w:vAlign w:val="center"/>
          </w:tcPr>
          <w:p w14:paraId="79D881C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779" w:type="dxa"/>
            <w:gridSpan w:val="2"/>
            <w:shd w:val="clear" w:color="auto" w:fill="auto"/>
            <w:vAlign w:val="center"/>
          </w:tcPr>
          <w:p w14:paraId="5657E0C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584" w:type="dxa"/>
            <w:gridSpan w:val="3"/>
            <w:shd w:val="clear" w:color="auto" w:fill="auto"/>
            <w:vAlign w:val="center"/>
          </w:tcPr>
          <w:p w14:paraId="4F672519">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460D0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280E1D0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1700" w:type="dxa"/>
            <w:gridSpan w:val="2"/>
            <w:shd w:val="clear" w:color="auto" w:fill="auto"/>
            <w:vAlign w:val="center"/>
          </w:tcPr>
          <w:p w14:paraId="43C2FFDD">
            <w:pPr>
              <w:pStyle w:val="37"/>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auto"/>
              </w:rPr>
            </w:pPr>
            <w:r>
              <w:rPr>
                <w:rFonts w:hint="default" w:ascii="Times New Roman" w:hAnsi="Times New Roman" w:cs="Times New Roman"/>
                <w:color w:val="auto"/>
              </w:rPr>
              <w:t>废气</w:t>
            </w:r>
          </w:p>
        </w:tc>
        <w:tc>
          <w:tcPr>
            <w:tcW w:w="708" w:type="dxa"/>
            <w:shd w:val="clear" w:color="auto" w:fill="auto"/>
            <w:vAlign w:val="center"/>
          </w:tcPr>
          <w:p w14:paraId="5D4882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0A8797C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023F47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0" w:type="dxa"/>
            <w:shd w:val="clear" w:color="auto" w:fill="auto"/>
            <w:vAlign w:val="center"/>
          </w:tcPr>
          <w:p w14:paraId="4AA4E9C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85" w:type="dxa"/>
            <w:shd w:val="clear" w:color="auto" w:fill="auto"/>
            <w:vAlign w:val="center"/>
          </w:tcPr>
          <w:p w14:paraId="75F3617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00362FB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16" w:type="dxa"/>
            <w:shd w:val="clear" w:color="auto" w:fill="auto"/>
            <w:vAlign w:val="center"/>
          </w:tcPr>
          <w:p w14:paraId="07A8696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18" w:type="dxa"/>
            <w:shd w:val="clear" w:color="auto" w:fill="auto"/>
            <w:vAlign w:val="center"/>
          </w:tcPr>
          <w:p w14:paraId="7CB28D9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31" w:type="dxa"/>
            <w:shd w:val="clear" w:color="auto" w:fill="auto"/>
            <w:vAlign w:val="center"/>
          </w:tcPr>
          <w:p w14:paraId="49B2DF7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99" w:type="dxa"/>
            <w:gridSpan w:val="2"/>
            <w:shd w:val="clear" w:color="auto" w:fill="auto"/>
            <w:vAlign w:val="center"/>
          </w:tcPr>
          <w:p w14:paraId="4E64B28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779" w:type="dxa"/>
            <w:gridSpan w:val="2"/>
            <w:shd w:val="clear" w:color="auto" w:fill="auto"/>
            <w:vAlign w:val="center"/>
          </w:tcPr>
          <w:p w14:paraId="1715AAC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584" w:type="dxa"/>
            <w:gridSpan w:val="3"/>
            <w:shd w:val="clear" w:color="auto" w:fill="auto"/>
            <w:vAlign w:val="center"/>
          </w:tcPr>
          <w:p w14:paraId="0748611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199A7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2C0AFB2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1700" w:type="dxa"/>
            <w:gridSpan w:val="2"/>
            <w:shd w:val="clear" w:color="auto" w:fill="auto"/>
            <w:vAlign w:val="center"/>
          </w:tcPr>
          <w:p w14:paraId="4E72B4FB">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二氧化硫</w:t>
            </w:r>
          </w:p>
        </w:tc>
        <w:tc>
          <w:tcPr>
            <w:tcW w:w="708" w:type="dxa"/>
            <w:shd w:val="clear" w:color="auto" w:fill="auto"/>
            <w:vAlign w:val="center"/>
          </w:tcPr>
          <w:p w14:paraId="24A5263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45E167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53E6B6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0" w:type="dxa"/>
            <w:shd w:val="clear" w:color="auto" w:fill="auto"/>
            <w:vAlign w:val="center"/>
          </w:tcPr>
          <w:p w14:paraId="628CB5A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85" w:type="dxa"/>
            <w:shd w:val="clear" w:color="auto" w:fill="auto"/>
            <w:vAlign w:val="center"/>
          </w:tcPr>
          <w:p w14:paraId="66E5C07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5954FE6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16" w:type="dxa"/>
            <w:shd w:val="clear" w:color="auto" w:fill="auto"/>
            <w:vAlign w:val="center"/>
          </w:tcPr>
          <w:p w14:paraId="3D2CC31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1118" w:type="dxa"/>
            <w:shd w:val="clear" w:color="auto" w:fill="auto"/>
            <w:vAlign w:val="center"/>
          </w:tcPr>
          <w:p w14:paraId="177F932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31" w:type="dxa"/>
            <w:shd w:val="clear" w:color="auto" w:fill="auto"/>
            <w:vAlign w:val="center"/>
          </w:tcPr>
          <w:p w14:paraId="6B491F1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99" w:type="dxa"/>
            <w:gridSpan w:val="2"/>
            <w:shd w:val="clear" w:color="auto" w:fill="auto"/>
            <w:vAlign w:val="center"/>
          </w:tcPr>
          <w:p w14:paraId="1BB43C3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779" w:type="dxa"/>
            <w:gridSpan w:val="2"/>
            <w:shd w:val="clear" w:color="auto" w:fill="auto"/>
            <w:vAlign w:val="center"/>
          </w:tcPr>
          <w:p w14:paraId="3FA66E8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584" w:type="dxa"/>
            <w:gridSpan w:val="3"/>
            <w:shd w:val="clear" w:color="auto" w:fill="auto"/>
            <w:vAlign w:val="center"/>
          </w:tcPr>
          <w:p w14:paraId="54BDCA5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16AF3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06BEFEAF">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1700" w:type="dxa"/>
            <w:gridSpan w:val="2"/>
            <w:shd w:val="clear" w:color="auto" w:fill="auto"/>
            <w:vAlign w:val="center"/>
          </w:tcPr>
          <w:p w14:paraId="03BB8953">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烟     尘</w:t>
            </w:r>
          </w:p>
        </w:tc>
        <w:tc>
          <w:tcPr>
            <w:tcW w:w="708" w:type="dxa"/>
            <w:shd w:val="clear" w:color="auto" w:fill="auto"/>
            <w:vAlign w:val="center"/>
          </w:tcPr>
          <w:p w14:paraId="7D1301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424ED9F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47041E8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10</w:t>
            </w:r>
          </w:p>
        </w:tc>
        <w:tc>
          <w:tcPr>
            <w:tcW w:w="1010" w:type="dxa"/>
            <w:shd w:val="clear" w:color="auto" w:fill="auto"/>
            <w:vAlign w:val="center"/>
          </w:tcPr>
          <w:p w14:paraId="427E8E9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85" w:type="dxa"/>
            <w:shd w:val="clear" w:color="auto" w:fill="auto"/>
            <w:vAlign w:val="center"/>
          </w:tcPr>
          <w:p w14:paraId="5E5E747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57D3685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0.0012</w:t>
            </w:r>
          </w:p>
        </w:tc>
        <w:tc>
          <w:tcPr>
            <w:tcW w:w="916" w:type="dxa"/>
            <w:shd w:val="clear" w:color="auto" w:fill="auto"/>
            <w:vAlign w:val="center"/>
          </w:tcPr>
          <w:p w14:paraId="6244E4A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18" w:type="dxa"/>
            <w:shd w:val="clear" w:color="auto" w:fill="auto"/>
            <w:vAlign w:val="center"/>
          </w:tcPr>
          <w:p w14:paraId="01758E0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31" w:type="dxa"/>
            <w:shd w:val="clear" w:color="auto" w:fill="auto"/>
            <w:vAlign w:val="center"/>
          </w:tcPr>
          <w:p w14:paraId="5F9FFD0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0.0012</w:t>
            </w:r>
          </w:p>
        </w:tc>
        <w:tc>
          <w:tcPr>
            <w:tcW w:w="1399" w:type="dxa"/>
            <w:gridSpan w:val="2"/>
            <w:shd w:val="clear" w:color="auto" w:fill="auto"/>
            <w:vAlign w:val="center"/>
          </w:tcPr>
          <w:p w14:paraId="6C907A7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779" w:type="dxa"/>
            <w:gridSpan w:val="2"/>
            <w:shd w:val="clear" w:color="auto" w:fill="auto"/>
            <w:vAlign w:val="center"/>
          </w:tcPr>
          <w:p w14:paraId="3222C1E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584" w:type="dxa"/>
            <w:gridSpan w:val="3"/>
            <w:shd w:val="clear" w:color="auto" w:fill="auto"/>
            <w:vAlign w:val="center"/>
          </w:tcPr>
          <w:p w14:paraId="5931CFB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lang w:val="en-US" w:eastAsia="zh-CN" w:bidi="ar-SA"/>
              </w:rPr>
            </w:pPr>
            <w:r>
              <w:rPr>
                <w:rFonts w:hint="eastAsia" w:cs="Times New Roman" w:eastAsiaTheme="minorEastAsia"/>
                <w:b/>
                <w:color w:val="auto"/>
                <w:kern w:val="2"/>
                <w:sz w:val="18"/>
                <w:szCs w:val="18"/>
                <w:lang w:val="en-US" w:eastAsia="zh-CN" w:bidi="ar-SA"/>
              </w:rPr>
              <w:t>+0.0012</w:t>
            </w:r>
          </w:p>
        </w:tc>
      </w:tr>
      <w:tr w14:paraId="0730D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6BB07D8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1700" w:type="dxa"/>
            <w:gridSpan w:val="2"/>
            <w:shd w:val="clear" w:color="auto" w:fill="auto"/>
            <w:vAlign w:val="center"/>
          </w:tcPr>
          <w:p w14:paraId="40CC1F1A">
            <w:pPr>
              <w:pStyle w:val="37"/>
              <w:keepNext w:val="0"/>
              <w:keepLines w:val="0"/>
              <w:pageBreakBefore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color w:val="auto"/>
              </w:rPr>
            </w:pPr>
            <w:r>
              <w:rPr>
                <w:rFonts w:hint="default" w:ascii="Times New Roman" w:hAnsi="Times New Roman" w:cs="Times New Roman"/>
                <w:color w:val="auto"/>
              </w:rPr>
              <w:t>工业粉尘</w:t>
            </w:r>
          </w:p>
        </w:tc>
        <w:tc>
          <w:tcPr>
            <w:tcW w:w="708" w:type="dxa"/>
            <w:shd w:val="clear" w:color="auto" w:fill="auto"/>
            <w:vAlign w:val="center"/>
          </w:tcPr>
          <w:p w14:paraId="04E6938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026F66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52257A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0" w:type="dxa"/>
            <w:shd w:val="clear" w:color="auto" w:fill="auto"/>
            <w:vAlign w:val="center"/>
          </w:tcPr>
          <w:p w14:paraId="5271F77E">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lang w:val="en-US" w:eastAsia="zh-CN" w:bidi="ar-SA"/>
              </w:rPr>
              <w:t>/</w:t>
            </w:r>
          </w:p>
        </w:tc>
        <w:tc>
          <w:tcPr>
            <w:tcW w:w="985" w:type="dxa"/>
            <w:shd w:val="clear" w:color="auto" w:fill="auto"/>
            <w:vAlign w:val="center"/>
          </w:tcPr>
          <w:p w14:paraId="6FA89C59">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43994DF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16" w:type="dxa"/>
            <w:shd w:val="clear" w:color="auto" w:fill="auto"/>
            <w:vAlign w:val="center"/>
          </w:tcPr>
          <w:p w14:paraId="305D939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18" w:type="dxa"/>
            <w:shd w:val="clear" w:color="auto" w:fill="auto"/>
            <w:vAlign w:val="center"/>
          </w:tcPr>
          <w:p w14:paraId="44EC0131">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31" w:type="dxa"/>
            <w:shd w:val="clear" w:color="auto" w:fill="auto"/>
            <w:vAlign w:val="center"/>
          </w:tcPr>
          <w:p w14:paraId="1020851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99" w:type="dxa"/>
            <w:gridSpan w:val="2"/>
            <w:shd w:val="clear" w:color="auto" w:fill="auto"/>
            <w:vAlign w:val="center"/>
          </w:tcPr>
          <w:p w14:paraId="78EA93A7">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w:t>
            </w:r>
          </w:p>
        </w:tc>
        <w:tc>
          <w:tcPr>
            <w:tcW w:w="779" w:type="dxa"/>
            <w:gridSpan w:val="2"/>
            <w:shd w:val="clear" w:color="auto" w:fill="auto"/>
            <w:vAlign w:val="center"/>
          </w:tcPr>
          <w:p w14:paraId="6A8AD23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lang w:val="en-US" w:eastAsia="zh-CN" w:bidi="ar-SA"/>
              </w:rPr>
              <w:t>/</w:t>
            </w:r>
          </w:p>
        </w:tc>
        <w:tc>
          <w:tcPr>
            <w:tcW w:w="1584" w:type="dxa"/>
            <w:gridSpan w:val="3"/>
            <w:shd w:val="clear" w:color="auto" w:fill="auto"/>
            <w:vAlign w:val="center"/>
          </w:tcPr>
          <w:p w14:paraId="348B0C0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7EC50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2031C932">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1700" w:type="dxa"/>
            <w:gridSpan w:val="2"/>
            <w:shd w:val="clear" w:color="auto" w:fill="auto"/>
            <w:vAlign w:val="center"/>
          </w:tcPr>
          <w:p w14:paraId="6CC48E25">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氮氧化物</w:t>
            </w:r>
          </w:p>
        </w:tc>
        <w:tc>
          <w:tcPr>
            <w:tcW w:w="708" w:type="dxa"/>
            <w:shd w:val="clear" w:color="auto" w:fill="auto"/>
            <w:vAlign w:val="center"/>
          </w:tcPr>
          <w:p w14:paraId="31CBAA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681616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467AAFD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0" w:type="dxa"/>
            <w:shd w:val="clear" w:color="auto" w:fill="auto"/>
            <w:vAlign w:val="center"/>
          </w:tcPr>
          <w:p w14:paraId="4622454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85" w:type="dxa"/>
            <w:shd w:val="clear" w:color="auto" w:fill="auto"/>
            <w:vAlign w:val="center"/>
          </w:tcPr>
          <w:p w14:paraId="7FC2333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14767EE4">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16" w:type="dxa"/>
            <w:shd w:val="clear" w:color="auto" w:fill="auto"/>
            <w:vAlign w:val="center"/>
          </w:tcPr>
          <w:p w14:paraId="5EB32C6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1118" w:type="dxa"/>
            <w:shd w:val="clear" w:color="auto" w:fill="auto"/>
            <w:vAlign w:val="center"/>
          </w:tcPr>
          <w:p w14:paraId="6FD4B882">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931" w:type="dxa"/>
            <w:shd w:val="clear" w:color="auto" w:fill="auto"/>
            <w:vAlign w:val="center"/>
          </w:tcPr>
          <w:p w14:paraId="2E5376B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99" w:type="dxa"/>
            <w:gridSpan w:val="2"/>
            <w:shd w:val="clear" w:color="auto" w:fill="auto"/>
            <w:vAlign w:val="center"/>
          </w:tcPr>
          <w:p w14:paraId="115FC3F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779" w:type="dxa"/>
            <w:gridSpan w:val="2"/>
            <w:shd w:val="clear" w:color="auto" w:fill="auto"/>
            <w:vAlign w:val="center"/>
          </w:tcPr>
          <w:p w14:paraId="228EF2D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584" w:type="dxa"/>
            <w:gridSpan w:val="3"/>
            <w:shd w:val="clear" w:color="auto" w:fill="auto"/>
            <w:vAlign w:val="center"/>
          </w:tcPr>
          <w:p w14:paraId="1568065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34A70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4736413C">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1700" w:type="dxa"/>
            <w:gridSpan w:val="2"/>
            <w:shd w:val="clear" w:color="auto" w:fill="auto"/>
            <w:vAlign w:val="center"/>
          </w:tcPr>
          <w:p w14:paraId="1C9B5E6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rPr>
            </w:pPr>
            <w:r>
              <w:rPr>
                <w:rFonts w:hint="default" w:ascii="Times New Roman" w:hAnsi="Times New Roman" w:cs="Times New Roman"/>
                <w:color w:val="auto"/>
              </w:rPr>
              <w:t>工业固体废物</w:t>
            </w:r>
          </w:p>
        </w:tc>
        <w:tc>
          <w:tcPr>
            <w:tcW w:w="708" w:type="dxa"/>
            <w:shd w:val="clear" w:color="auto" w:fill="auto"/>
            <w:vAlign w:val="center"/>
          </w:tcPr>
          <w:p w14:paraId="17F73C6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209A722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09D393E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010" w:type="dxa"/>
            <w:shd w:val="clear" w:color="auto" w:fill="auto"/>
            <w:vAlign w:val="center"/>
          </w:tcPr>
          <w:p w14:paraId="77764E2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985" w:type="dxa"/>
            <w:shd w:val="clear" w:color="auto" w:fill="auto"/>
            <w:vAlign w:val="center"/>
          </w:tcPr>
          <w:p w14:paraId="5392348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7C06191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16" w:type="dxa"/>
            <w:shd w:val="clear" w:color="auto" w:fill="auto"/>
            <w:vAlign w:val="center"/>
          </w:tcPr>
          <w:p w14:paraId="373ABDB0">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1118" w:type="dxa"/>
            <w:shd w:val="clear" w:color="auto" w:fill="auto"/>
            <w:vAlign w:val="center"/>
          </w:tcPr>
          <w:p w14:paraId="2F23E448">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931" w:type="dxa"/>
            <w:shd w:val="clear" w:color="auto" w:fill="auto"/>
            <w:vAlign w:val="center"/>
          </w:tcPr>
          <w:p w14:paraId="5FF8D70B">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99" w:type="dxa"/>
            <w:gridSpan w:val="2"/>
            <w:shd w:val="clear" w:color="auto" w:fill="auto"/>
            <w:vAlign w:val="center"/>
          </w:tcPr>
          <w:p w14:paraId="52FA84F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779" w:type="dxa"/>
            <w:gridSpan w:val="2"/>
            <w:shd w:val="clear" w:color="auto" w:fill="auto"/>
            <w:vAlign w:val="center"/>
          </w:tcPr>
          <w:p w14:paraId="6201E78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584" w:type="dxa"/>
            <w:gridSpan w:val="3"/>
            <w:shd w:val="clear" w:color="auto" w:fill="auto"/>
            <w:vAlign w:val="center"/>
          </w:tcPr>
          <w:p w14:paraId="0C626111">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617FD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21" w:type="dxa"/>
            <w:vMerge w:val="continue"/>
            <w:shd w:val="clear" w:color="auto" w:fill="auto"/>
            <w:vAlign w:val="center"/>
          </w:tcPr>
          <w:p w14:paraId="7720FBB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p>
        </w:tc>
        <w:tc>
          <w:tcPr>
            <w:tcW w:w="488" w:type="dxa"/>
            <w:shd w:val="clear" w:color="auto" w:fill="auto"/>
            <w:vAlign w:val="center"/>
          </w:tcPr>
          <w:p w14:paraId="332EB236">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项目</w:t>
            </w:r>
          </w:p>
          <w:p w14:paraId="0675EC97">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相关</w:t>
            </w:r>
          </w:p>
          <w:p w14:paraId="4889EF0A">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的其</w:t>
            </w:r>
          </w:p>
          <w:p w14:paraId="7C6EFED0">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color w:val="auto"/>
                <w:szCs w:val="15"/>
              </w:rPr>
            </w:pPr>
            <w:r>
              <w:rPr>
                <w:rFonts w:hint="default" w:ascii="Times New Roman" w:hAnsi="Times New Roman" w:cs="Times New Roman"/>
                <w:color w:val="auto"/>
                <w:szCs w:val="15"/>
              </w:rPr>
              <w:t>它污染物</w:t>
            </w:r>
          </w:p>
        </w:tc>
        <w:tc>
          <w:tcPr>
            <w:tcW w:w="1212" w:type="dxa"/>
            <w:shd w:val="clear" w:color="auto" w:fill="auto"/>
            <w:vAlign w:val="center"/>
          </w:tcPr>
          <w:p w14:paraId="286E56F8">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color w:val="auto"/>
                <w:lang w:val="en-US" w:eastAsia="zh-CN"/>
              </w:rPr>
            </w:pPr>
            <w:r>
              <w:rPr>
                <w:rFonts w:hint="eastAsia" w:ascii="Times New Roman" w:hAnsi="Times New Roman" w:cs="Times New Roman" w:eastAsiaTheme="minorEastAsia"/>
                <w:color w:val="auto"/>
                <w:lang w:val="en-US" w:eastAsia="zh-CN"/>
              </w:rPr>
              <w:t>非甲烷总烃</w:t>
            </w:r>
          </w:p>
        </w:tc>
        <w:tc>
          <w:tcPr>
            <w:tcW w:w="708" w:type="dxa"/>
            <w:shd w:val="clear" w:color="auto" w:fill="auto"/>
            <w:vAlign w:val="center"/>
          </w:tcPr>
          <w:p w14:paraId="1A7169E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156" w:type="dxa"/>
            <w:shd w:val="clear" w:color="auto" w:fill="auto"/>
            <w:vAlign w:val="center"/>
          </w:tcPr>
          <w:p w14:paraId="324E29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907" w:type="dxa"/>
            <w:shd w:val="clear" w:color="auto" w:fill="auto"/>
            <w:vAlign w:val="center"/>
          </w:tcPr>
          <w:p w14:paraId="58510AFD">
            <w:pPr>
              <w:pStyle w:val="37"/>
              <w:keepNext w:val="0"/>
              <w:keepLines w:val="0"/>
              <w:pageBreakBefore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cs="Times New Roman" w:eastAsiaTheme="minorEastAsia"/>
                <w:b/>
                <w:color w:val="auto"/>
                <w:kern w:val="2"/>
                <w:sz w:val="18"/>
                <w:szCs w:val="18"/>
                <w:highlight w:val="none"/>
                <w:lang w:val="en-US" w:eastAsia="zh-CN" w:bidi="ar-SA"/>
              </w:rPr>
              <w:t>20</w:t>
            </w:r>
          </w:p>
        </w:tc>
        <w:tc>
          <w:tcPr>
            <w:tcW w:w="1010" w:type="dxa"/>
            <w:shd w:val="clear" w:color="auto" w:fill="auto"/>
            <w:vAlign w:val="center"/>
          </w:tcPr>
          <w:p w14:paraId="7525114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985" w:type="dxa"/>
            <w:shd w:val="clear" w:color="auto" w:fill="auto"/>
            <w:vAlign w:val="center"/>
          </w:tcPr>
          <w:p w14:paraId="53FCA63F">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013" w:type="dxa"/>
            <w:shd w:val="clear" w:color="auto" w:fill="auto"/>
            <w:vAlign w:val="center"/>
          </w:tcPr>
          <w:p w14:paraId="1AA92BB6">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0.0815</w:t>
            </w:r>
          </w:p>
        </w:tc>
        <w:tc>
          <w:tcPr>
            <w:tcW w:w="916" w:type="dxa"/>
            <w:shd w:val="clear" w:color="auto" w:fill="auto"/>
            <w:vAlign w:val="center"/>
          </w:tcPr>
          <w:p w14:paraId="6136ECDA">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w:t>
            </w:r>
          </w:p>
        </w:tc>
        <w:tc>
          <w:tcPr>
            <w:tcW w:w="1118" w:type="dxa"/>
            <w:shd w:val="clear" w:color="auto" w:fill="auto"/>
            <w:vAlign w:val="center"/>
          </w:tcPr>
          <w:p w14:paraId="418DE5A9">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931" w:type="dxa"/>
            <w:shd w:val="clear" w:color="auto" w:fill="auto"/>
            <w:vAlign w:val="center"/>
          </w:tcPr>
          <w:p w14:paraId="51BF11AC">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0.0815</w:t>
            </w:r>
          </w:p>
        </w:tc>
        <w:tc>
          <w:tcPr>
            <w:tcW w:w="1399" w:type="dxa"/>
            <w:gridSpan w:val="2"/>
            <w:shd w:val="clear" w:color="auto" w:fill="auto"/>
            <w:vAlign w:val="center"/>
          </w:tcPr>
          <w:p w14:paraId="3AE0B173">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w:t>
            </w:r>
          </w:p>
        </w:tc>
        <w:tc>
          <w:tcPr>
            <w:tcW w:w="779" w:type="dxa"/>
            <w:gridSpan w:val="2"/>
            <w:shd w:val="clear" w:color="auto" w:fill="auto"/>
            <w:vAlign w:val="center"/>
          </w:tcPr>
          <w:p w14:paraId="72C6E7BD">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w:t>
            </w:r>
          </w:p>
        </w:tc>
        <w:tc>
          <w:tcPr>
            <w:tcW w:w="1584" w:type="dxa"/>
            <w:gridSpan w:val="3"/>
            <w:shd w:val="clear" w:color="auto" w:fill="auto"/>
            <w:vAlign w:val="center"/>
          </w:tcPr>
          <w:p w14:paraId="6E194095">
            <w:pPr>
              <w:keepNext w:val="0"/>
              <w:keepLines w:val="0"/>
              <w:pageBreakBefore w:val="0"/>
              <w:kinsoku/>
              <w:wordWrap/>
              <w:overflowPunct/>
              <w:topLinePunct w:val="0"/>
              <w:autoSpaceDE/>
              <w:autoSpaceDN/>
              <w:bidi w:val="0"/>
              <w:adjustRightInd/>
              <w:snapToGrid w:val="0"/>
              <w:spacing w:after="0" w:line="240" w:lineRule="auto"/>
              <w:jc w:val="center"/>
              <w:textAlignment w:val="auto"/>
              <w:rPr>
                <w:rFonts w:hint="default" w:ascii="Times New Roman" w:hAnsi="Times New Roman" w:cs="Times New Roman" w:eastAsiaTheme="minorEastAsia"/>
                <w:b/>
                <w:color w:val="FF0000"/>
                <w:kern w:val="2"/>
                <w:sz w:val="18"/>
                <w:szCs w:val="18"/>
                <w:highlight w:val="none"/>
                <w:lang w:val="en-US" w:eastAsia="zh-CN" w:bidi="ar-SA"/>
              </w:rPr>
            </w:pPr>
            <w:r>
              <w:rPr>
                <w:rFonts w:hint="eastAsia" w:cs="Times New Roman" w:eastAsiaTheme="minorEastAsia"/>
                <w:b/>
                <w:color w:val="auto"/>
                <w:kern w:val="2"/>
                <w:sz w:val="18"/>
                <w:szCs w:val="18"/>
                <w:highlight w:val="none"/>
                <w:lang w:val="en-US" w:eastAsia="zh-CN" w:bidi="ar-SA"/>
              </w:rPr>
              <w:t>+0.0815</w:t>
            </w:r>
          </w:p>
        </w:tc>
      </w:tr>
    </w:tbl>
    <w:p w14:paraId="761E0A96">
      <w:pPr>
        <w:spacing w:after="0" w:afterLines="0" w:line="360" w:lineRule="auto"/>
        <w:rPr>
          <w:rFonts w:hint="default" w:ascii="Times New Roman" w:hAnsi="Times New Roman" w:cs="Times New Roman"/>
          <w:color w:val="auto"/>
          <w:sz w:val="18"/>
          <w:highlight w:val="none"/>
        </w:rPr>
      </w:pPr>
      <w:r>
        <w:rPr>
          <w:rFonts w:hint="default" w:ascii="Times New Roman" w:hAnsi="Times New Roman" w:cs="Times New Roman"/>
          <w:color w:val="auto"/>
          <w:sz w:val="18"/>
        </w:rPr>
        <w:t>注：1、排放增减量：(+)表示增加，(-)表示减少。2、(12)=(6)-(8)-(11)，(9)=(4)-(5)-(8)-(11)+(1)，3、计量单</w:t>
      </w:r>
      <w:r>
        <w:rPr>
          <w:rFonts w:hint="default" w:ascii="Times New Roman" w:hAnsi="Times New Roman" w:cs="Times New Roman"/>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p>
    <w:p w14:paraId="58B53051">
      <w:pPr>
        <w:spacing w:after="0" w:afterLines="0" w:line="360" w:lineRule="auto"/>
        <w:rPr>
          <w:rFonts w:hint="default" w:ascii="Times New Roman" w:hAnsi="Times New Roman" w:cs="Times New Roman"/>
          <w:color w:val="auto"/>
          <w:sz w:val="18"/>
          <w:highlight w:val="none"/>
        </w:rPr>
        <w:sectPr>
          <w:pgSz w:w="23811" w:h="16838"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4E4F132">
      <w:pPr>
        <w:spacing w:after="0" w:afterLines="0" w:line="360" w:lineRule="auto"/>
        <w:rPr>
          <w:rFonts w:hint="default" w:ascii="Times New Roman" w:hAnsi="Times New Roman" w:cs="Times New Roman" w:eastAsiaTheme="minorEastAsia"/>
          <w:b/>
          <w:bCs/>
          <w:sz w:val="30"/>
          <w:szCs w:val="30"/>
          <w:lang w:eastAsia="zh-CN"/>
        </w:rPr>
      </w:pPr>
      <w:r>
        <w:rPr>
          <w:rStyle w:val="38"/>
          <w:rFonts w:hint="default" w:ascii="Times New Roman" w:hAnsi="Times New Roman" w:cs="Times New Roman" w:eastAsiaTheme="minorEastAsia"/>
          <w:b/>
          <w:bCs/>
          <w:color w:val="auto"/>
          <w:sz w:val="30"/>
          <w:szCs w:val="30"/>
          <w:lang w:val="en-US" w:eastAsia="zh-CN"/>
        </w:rPr>
        <w:t>附图一 项目地理位置图</w:t>
      </w:r>
    </w:p>
    <w:p w14:paraId="4FE7E0F7">
      <w:pPr>
        <w:pStyle w:val="5"/>
        <w:rPr>
          <w:rFonts w:hint="default"/>
          <w:lang w:eastAsia="zh-CN"/>
        </w:rPr>
      </w:pPr>
    </w:p>
    <w:p w14:paraId="3D4DB0B5">
      <w:pPr>
        <w:jc w:val="center"/>
        <w:rPr>
          <w:rFonts w:hint="eastAsia" w:eastAsia="宋体"/>
          <w:lang w:eastAsia="zh-CN"/>
        </w:rPr>
      </w:pPr>
      <w:r>
        <w:rPr>
          <w:rFonts w:hint="eastAsia" w:eastAsia="宋体"/>
          <w:lang w:eastAsia="zh-CN"/>
        </w:rPr>
        <w:drawing>
          <wp:inline distT="0" distB="0" distL="114300" distR="114300">
            <wp:extent cx="5752465" cy="8228330"/>
            <wp:effectExtent l="9525" t="9525" r="10160" b="10795"/>
            <wp:docPr id="240" name="图片 3" descr="长垣地理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3" descr="长垣地理位置图"/>
                    <pic:cNvPicPr>
                      <a:picLocks noChangeAspect="1"/>
                    </pic:cNvPicPr>
                  </pic:nvPicPr>
                  <pic:blipFill>
                    <a:blip r:embed="rId18"/>
                    <a:stretch>
                      <a:fillRect/>
                    </a:stretch>
                  </pic:blipFill>
                  <pic:spPr>
                    <a:xfrm>
                      <a:off x="0" y="0"/>
                      <a:ext cx="5752465" cy="8228330"/>
                    </a:xfrm>
                    <a:prstGeom prst="rect">
                      <a:avLst/>
                    </a:prstGeom>
                    <a:noFill/>
                    <a:ln w="9525" cap="flat" cmpd="sng">
                      <a:solidFill>
                        <a:srgbClr val="000000"/>
                      </a:solidFill>
                      <a:prstDash val="solid"/>
                      <a:round/>
                      <a:headEnd type="none" w="med" len="med"/>
                      <a:tailEnd type="none" w="med" len="med"/>
                    </a:ln>
                  </pic:spPr>
                </pic:pic>
              </a:graphicData>
            </a:graphic>
          </wp:inline>
        </w:drawing>
      </w:r>
      <w:r>
        <mc:AlternateContent>
          <mc:Choice Requires="wps">
            <w:drawing>
              <wp:anchor distT="0" distB="0" distL="114300" distR="114300" simplePos="0" relativeHeight="251664384" behindDoc="0" locked="0" layoutInCell="1" allowOverlap="1">
                <wp:simplePos x="0" y="0"/>
                <wp:positionH relativeFrom="column">
                  <wp:posOffset>99695</wp:posOffset>
                </wp:positionH>
                <wp:positionV relativeFrom="paragraph">
                  <wp:posOffset>7604760</wp:posOffset>
                </wp:positionV>
                <wp:extent cx="1085215" cy="638810"/>
                <wp:effectExtent l="4445" t="4445" r="15240" b="23495"/>
                <wp:wrapNone/>
                <wp:docPr id="112" name="文本框 112"/>
                <wp:cNvGraphicFramePr/>
                <a:graphic xmlns:a="http://schemas.openxmlformats.org/drawingml/2006/main">
                  <a:graphicData uri="http://schemas.microsoft.com/office/word/2010/wordprocessingShape">
                    <wps:wsp>
                      <wps:cNvSpPr txBox="1"/>
                      <wps:spPr>
                        <a:xfrm>
                          <a:off x="0" y="0"/>
                          <a:ext cx="1085215" cy="638810"/>
                        </a:xfrm>
                        <a:prstGeom prst="rect">
                          <a:avLst/>
                        </a:prstGeom>
                        <a:solidFill>
                          <a:srgbClr val="FFFFFF"/>
                        </a:solidFill>
                        <a:ln w="6350">
                          <a:solidFill>
                            <a:prstClr val="black"/>
                          </a:solidFill>
                        </a:ln>
                        <a:effectLst/>
                      </wps:spPr>
                      <wps:txbx>
                        <w:txbxContent>
                          <w:p w14:paraId="59E57A5A">
                            <w:pPr>
                              <w:jc w:val="center"/>
                              <w:rPr>
                                <w:b/>
                                <w:bCs/>
                              </w:rPr>
                            </w:pPr>
                            <w:r>
                              <w:rPr>
                                <w:rFonts w:hint="eastAsia"/>
                                <w:b/>
                                <w:bCs/>
                              </w:rPr>
                              <w:t>图 例</w:t>
                            </w:r>
                          </w:p>
                          <w:p w14:paraId="27D8B0CB">
                            <w:pPr>
                              <w:jc w:val="right"/>
                            </w:pPr>
                            <w:r>
                              <w:rPr>
                                <w:rFonts w:hint="eastAsia"/>
                              </w:rPr>
                              <w:t>本项目位置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598.8pt;height:50.3pt;width:85.45pt;z-index:251664384;mso-width-relative:page;mso-height-relative:page;" fillcolor="#FFFFFF" filled="t" stroked="t" coordsize="21600,21600" o:gfxdata="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GFFP61wAAAAwBAAAPAAAAAAAAAAEAIAAAACIAAABkcnMvZG93bnJldi54bWxQSwECFAAUAAAA&#10;CACHTuJA0gTCvGECAADJBAAADgAAAAAAAAABACAAAAAmAQAAZHJzL2Uyb0RvYy54bWxQSwUGAAAA&#10;AAYABgBZAQAA+QUAAAAA&#10;">
                <v:fill on="t" focussize="0,0"/>
                <v:stroke weight="0.5pt" color="#000000" joinstyle="round"/>
                <v:imagedata o:title=""/>
                <o:lock v:ext="edit" aspectratio="f"/>
                <v:textbox>
                  <w:txbxContent>
                    <w:p w14:paraId="59E57A5A">
                      <w:pPr>
                        <w:jc w:val="center"/>
                        <w:rPr>
                          <w:b/>
                          <w:bCs/>
                        </w:rPr>
                      </w:pPr>
                      <w:r>
                        <w:rPr>
                          <w:rFonts w:hint="eastAsia"/>
                          <w:b/>
                          <w:bCs/>
                        </w:rPr>
                        <w:t>图 例</w:t>
                      </w:r>
                    </w:p>
                    <w:p w14:paraId="27D8B0CB">
                      <w:pPr>
                        <w:jc w:val="right"/>
                      </w:pPr>
                      <w:r>
                        <w:rPr>
                          <w:rFonts w:hint="eastAsia"/>
                        </w:rPr>
                        <w:t>本项目位置</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2819400</wp:posOffset>
                </wp:positionH>
                <wp:positionV relativeFrom="paragraph">
                  <wp:posOffset>2791460</wp:posOffset>
                </wp:positionV>
                <wp:extent cx="876300" cy="287020"/>
                <wp:effectExtent l="252095" t="12700" r="14605" b="271780"/>
                <wp:wrapNone/>
                <wp:docPr id="243" name="矩形标注 243"/>
                <wp:cNvGraphicFramePr/>
                <a:graphic xmlns:a="http://schemas.openxmlformats.org/drawingml/2006/main">
                  <a:graphicData uri="http://schemas.microsoft.com/office/word/2010/wordprocessingShape">
                    <wps:wsp>
                      <wps:cNvSpPr/>
                      <wps:spPr>
                        <a:xfrm>
                          <a:off x="0" y="0"/>
                          <a:ext cx="876300" cy="287020"/>
                        </a:xfrm>
                        <a:prstGeom prst="wedgeRectCallout">
                          <a:avLst>
                            <a:gd name="adj1" fmla="val -77318"/>
                            <a:gd name="adj2" fmla="val 134734"/>
                          </a:avLst>
                        </a:prstGeom>
                        <a:solidFill>
                          <a:srgbClr val="FFFFFF"/>
                        </a:solidFill>
                        <a:ln w="25400" cap="flat" cmpd="sng" algn="ctr">
                          <a:solidFill>
                            <a:srgbClr val="FF0000"/>
                          </a:solidFill>
                          <a:prstDash val="solid"/>
                        </a:ln>
                        <a:effectLst/>
                      </wps:spPr>
                      <wps:txbx>
                        <w:txbxContent>
                          <w:p w14:paraId="7EC71674">
                            <w:pPr>
                              <w:jc w:val="center"/>
                              <w:rPr>
                                <w:color w:val="FF0000"/>
                              </w:rPr>
                            </w:pPr>
                            <w:r>
                              <w:rPr>
                                <w:rFonts w:hint="eastAsia"/>
                                <w:color w:val="FF0000"/>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22pt;margin-top:219.8pt;height:22.6pt;width:69pt;z-index:251664384;v-text-anchor:middle;mso-width-relative:page;mso-height-relative:page;" fillcolor="#FFFFFF" filled="t" stroked="t" coordsize="21600,21600" o:gfxdata="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Dr7DkfaAAAACwEAAA8AAAAAAAAAAQAgAAAAIgAAAGRycy9kb3du&#10;cmV2LnhtbFBLAQIUABQAAAAIAIdO4kCQE7faqAIAAF4FAAAOAAAAAAAAAAEAIAAAACkBAABkcnMv&#10;ZTJvRG9jLnhtbFBLBQYAAAAABgAGAFkBAABDBgAAAAA=&#10;" adj="-5901,39903">
                <v:fill on="t" focussize="0,0"/>
                <v:stroke weight="2pt" color="#FF0000" joinstyle="round"/>
                <v:imagedata o:title=""/>
                <o:lock v:ext="edit" aspectratio="f"/>
                <v:textbox>
                  <w:txbxContent>
                    <w:p w14:paraId="7EC71674">
                      <w:pPr>
                        <w:jc w:val="center"/>
                        <w:rPr>
                          <w:color w:val="FF0000"/>
                        </w:rPr>
                      </w:pPr>
                      <w:r>
                        <w:rPr>
                          <w:rFonts w:hint="eastAsia"/>
                          <w:color w:val="FF0000"/>
                        </w:rPr>
                        <w:t>本项目位置</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2462530</wp:posOffset>
                </wp:positionH>
                <wp:positionV relativeFrom="paragraph">
                  <wp:posOffset>3235325</wp:posOffset>
                </wp:positionV>
                <wp:extent cx="179705" cy="179705"/>
                <wp:effectExtent l="19050" t="21590" r="29845" b="27305"/>
                <wp:wrapNone/>
                <wp:docPr id="242" name="任意多边形 242"/>
                <wp:cNvGraphicFramePr/>
                <a:graphic xmlns:a="http://schemas.openxmlformats.org/drawingml/2006/main">
                  <a:graphicData uri="http://schemas.microsoft.com/office/word/2010/wordprocessingShape">
                    <wps:wsp>
                      <wps:cNvSpPr/>
                      <wps:spPr>
                        <a:xfrm>
                          <a:off x="0" y="0"/>
                          <a:ext cx="179705" cy="179705"/>
                        </a:xfrm>
                        <a:custGeom>
                          <a:avLst/>
                          <a:gdLst/>
                          <a:ahLst/>
                          <a:cxnLst>
                            <a:cxn ang="16187392">
                              <a:pos x="457200" y="0"/>
                            </a:cxn>
                            <a:cxn ang="10747904">
                              <a:pos x="0" y="349268"/>
                            </a:cxn>
                            <a:cxn ang="5373952">
                              <a:pos x="174635" y="914397"/>
                            </a:cxn>
                            <a:cxn ang="5373952">
                              <a:pos x="739764" y="914397"/>
                            </a:cxn>
                            <a:cxn ang="0">
                              <a:pos x="914399" y="349268"/>
                            </a:cxn>
                          </a:cxnLst>
                          <a:rect l="0" t="0" r="0" b="0"/>
                          <a:pathLst>
                            <a:path w="914400" h="914400">
                              <a:moveTo>
                                <a:pt x="0" y="349268"/>
                              </a:moveTo>
                              <a:lnTo>
                                <a:pt x="349271" y="349271"/>
                              </a:lnTo>
                              <a:lnTo>
                                <a:pt x="457200" y="0"/>
                              </a:lnTo>
                              <a:lnTo>
                                <a:pt x="565128" y="349271"/>
                              </a:lnTo>
                              <a:lnTo>
                                <a:pt x="914399" y="349268"/>
                              </a:lnTo>
                              <a:lnTo>
                                <a:pt x="631831" y="565127"/>
                              </a:lnTo>
                              <a:lnTo>
                                <a:pt x="739764" y="914397"/>
                              </a:lnTo>
                              <a:lnTo>
                                <a:pt x="457200" y="698534"/>
                              </a:lnTo>
                              <a:lnTo>
                                <a:pt x="174635" y="914397"/>
                              </a:lnTo>
                              <a:lnTo>
                                <a:pt x="282568" y="565127"/>
                              </a:lnTo>
                              <a:close/>
                            </a:path>
                          </a:pathLst>
                        </a:custGeom>
                        <a:solidFill>
                          <a:srgbClr val="FF0000"/>
                        </a:solidFill>
                        <a:ln w="12700" cap="flat" cmpd="sng">
                          <a:solidFill>
                            <a:srgbClr val="000000"/>
                          </a:solidFill>
                          <a:prstDash val="solid"/>
                          <a:miter/>
                          <a:headEnd type="none" w="med" len="med"/>
                          <a:tailEnd type="none" w="med" len="med"/>
                        </a:ln>
                        <a:effectLst/>
                      </wps:spPr>
                      <wps:txbx>
                        <w:txbxContent>
                          <w:p w14:paraId="14393953">
                            <w:pPr>
                              <w:jc w:val="center"/>
                            </w:pPr>
                          </w:p>
                        </w:txbxContent>
                      </wps:txbx>
                      <wps:bodyPr anchor="ctr" anchorCtr="0" upright="1"/>
                    </wps:wsp>
                  </a:graphicData>
                </a:graphic>
              </wp:anchor>
            </w:drawing>
          </mc:Choice>
          <mc:Fallback>
            <w:pict>
              <v:shape id="_x0000_s1026" o:spid="_x0000_s1026" o:spt="100" style="position:absolute;left:0pt;margin-left:193.9pt;margin-top:254.75pt;height:14.15pt;width:14.15pt;z-index:251665408;v-text-anchor:middle;mso-width-relative:page;mso-height-relative:page;" fillcolor="#FF0000" filled="t" stroked="t" coordsize="914400,914400" o:gfxdata="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5v1VetsAAAALAQAADwAAAAAAAAABACAAAAAiAAAAZHJzL2Rvd25y&#10;ZXYueG1sUEsBAhQAFAAAAAgAh07iQCylpnoYAwAAxAcAAA4AAAAAAAAAAQAgAAAAKgEAAGRycy9l&#10;Mm9Eb2MueG1sUEsFBgAAAAAGAAYAWQEAALQGAAAAAA==&#10;" path="m0,349268l349271,349271,457200,0,565128,349271,914399,349268,631831,565127,739764,914397,457200,698534,174635,914397,282568,565127xe">
                <v:path textboxrect="0,0,914400,914400" o:connectlocs="457200,0;0,349268;174635,914397;739764,914397;914399,349268" o:connectangles="247,164,82,82,0"/>
                <v:fill on="t" focussize="0,0"/>
                <v:stroke weight="1pt" color="#000000" joinstyle="miter"/>
                <v:imagedata o:title=""/>
                <o:lock v:ext="edit" aspectratio="f"/>
                <v:textbox>
                  <w:txbxContent>
                    <w:p w14:paraId="14393953">
                      <w:pPr>
                        <w:jc w:val="center"/>
                      </w:pP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78740</wp:posOffset>
                </wp:positionH>
                <wp:positionV relativeFrom="paragraph">
                  <wp:posOffset>7985760</wp:posOffset>
                </wp:positionV>
                <wp:extent cx="179705" cy="179705"/>
                <wp:effectExtent l="19050" t="21590" r="29845" b="27305"/>
                <wp:wrapNone/>
                <wp:docPr id="244" name="任意多边形 244"/>
                <wp:cNvGraphicFramePr/>
                <a:graphic xmlns:a="http://schemas.openxmlformats.org/drawingml/2006/main">
                  <a:graphicData uri="http://schemas.microsoft.com/office/word/2010/wordprocessingShape">
                    <wps:wsp>
                      <wps:cNvSpPr/>
                      <wps:spPr>
                        <a:xfrm>
                          <a:off x="0" y="0"/>
                          <a:ext cx="179705" cy="179705"/>
                        </a:xfrm>
                        <a:custGeom>
                          <a:avLst/>
                          <a:gdLst/>
                          <a:ahLst/>
                          <a:cxnLst>
                            <a:cxn ang="16187392">
                              <a:pos x="457200" y="0"/>
                            </a:cxn>
                            <a:cxn ang="10747904">
                              <a:pos x="0" y="349268"/>
                            </a:cxn>
                            <a:cxn ang="5373952">
                              <a:pos x="174635" y="914397"/>
                            </a:cxn>
                            <a:cxn ang="5373952">
                              <a:pos x="739764" y="914397"/>
                            </a:cxn>
                            <a:cxn ang="0">
                              <a:pos x="914399" y="349268"/>
                            </a:cxn>
                          </a:cxnLst>
                          <a:rect l="0" t="0" r="0" b="0"/>
                          <a:pathLst>
                            <a:path w="914400" h="914400">
                              <a:moveTo>
                                <a:pt x="0" y="349268"/>
                              </a:moveTo>
                              <a:lnTo>
                                <a:pt x="349271" y="349271"/>
                              </a:lnTo>
                              <a:lnTo>
                                <a:pt x="457200" y="0"/>
                              </a:lnTo>
                              <a:lnTo>
                                <a:pt x="565128" y="349271"/>
                              </a:lnTo>
                              <a:lnTo>
                                <a:pt x="914399" y="349268"/>
                              </a:lnTo>
                              <a:lnTo>
                                <a:pt x="631831" y="565127"/>
                              </a:lnTo>
                              <a:lnTo>
                                <a:pt x="739764" y="914397"/>
                              </a:lnTo>
                              <a:lnTo>
                                <a:pt x="457200" y="698534"/>
                              </a:lnTo>
                              <a:lnTo>
                                <a:pt x="174635" y="914397"/>
                              </a:lnTo>
                              <a:lnTo>
                                <a:pt x="282568" y="565127"/>
                              </a:lnTo>
                              <a:close/>
                            </a:path>
                          </a:pathLst>
                        </a:custGeom>
                        <a:solidFill>
                          <a:srgbClr val="FF0000"/>
                        </a:solidFill>
                        <a:ln w="12700" cap="flat" cmpd="sng">
                          <a:solidFill>
                            <a:srgbClr val="000000"/>
                          </a:solidFill>
                          <a:prstDash val="solid"/>
                          <a:miter/>
                          <a:headEnd type="none" w="med" len="med"/>
                          <a:tailEnd type="none" w="med" len="med"/>
                        </a:ln>
                        <a:effectLst/>
                      </wps:spPr>
                      <wps:txbx>
                        <w:txbxContent>
                          <w:p w14:paraId="626D19DF">
                            <w:pPr>
                              <w:jc w:val="center"/>
                            </w:pPr>
                          </w:p>
                        </w:txbxContent>
                      </wps:txbx>
                      <wps:bodyPr anchor="ctr" anchorCtr="0" upright="1"/>
                    </wps:wsp>
                  </a:graphicData>
                </a:graphic>
              </wp:anchor>
            </w:drawing>
          </mc:Choice>
          <mc:Fallback>
            <w:pict>
              <v:shape id="_x0000_s1026" o:spid="_x0000_s1026" o:spt="100" style="position:absolute;left:0pt;margin-left:6.2pt;margin-top:628.8pt;height:14.15pt;width:14.15pt;z-index:251665408;v-text-anchor:middle;mso-width-relative:page;mso-height-relative:page;" fillcolor="#FF0000" filled="t" stroked="t" coordsize="914400,914400" o:gfxdata="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" path="m0,349268l349271,349271,457200,0,565128,349271,914399,349268,631831,565127,739764,914397,457200,698534,174635,914397,282568,565127xe">
                <v:path textboxrect="0,0,914400,914400" o:connectlocs="457200,0;0,349268;174635,914397;739764,914397;914399,349268" o:connectangles="247,164,82,82,0"/>
                <v:fill on="t" focussize="0,0"/>
                <v:stroke weight="1pt" color="#000000" joinstyle="miter"/>
                <v:imagedata o:title=""/>
                <o:lock v:ext="edit" aspectratio="f"/>
                <v:textbox>
                  <w:txbxContent>
                    <w:p w14:paraId="626D19DF">
                      <w:pPr>
                        <w:jc w:val="center"/>
                      </w:pPr>
                    </w:p>
                  </w:txbxContent>
                </v:textbox>
              </v:shape>
            </w:pict>
          </mc:Fallback>
        </mc:AlternateContent>
      </w:r>
      <w:r>
        <w:drawing>
          <wp:anchor distT="0" distB="0" distL="114300" distR="114300" simplePos="0" relativeHeight="251668480" behindDoc="0" locked="0" layoutInCell="1" allowOverlap="1">
            <wp:simplePos x="0" y="0"/>
            <wp:positionH relativeFrom="column">
              <wp:posOffset>5366385</wp:posOffset>
            </wp:positionH>
            <wp:positionV relativeFrom="paragraph">
              <wp:posOffset>46990</wp:posOffset>
            </wp:positionV>
            <wp:extent cx="398145" cy="539750"/>
            <wp:effectExtent l="9525" t="9525" r="11430" b="22225"/>
            <wp:wrapNone/>
            <wp:docPr id="241" name="图片 67" descr="607ecefc91da5b3bcf736b57560b1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67" descr="607ecefc91da5b3bcf736b57560b1ec"/>
                    <pic:cNvPicPr>
                      <a:picLocks noChangeAspect="1"/>
                    </pic:cNvPicPr>
                  </pic:nvPicPr>
                  <pic:blipFill>
                    <a:blip r:embed="rId19"/>
                    <a:stretch>
                      <a:fillRect/>
                    </a:stretch>
                  </pic:blipFill>
                  <pic:spPr>
                    <a:xfrm>
                      <a:off x="0" y="0"/>
                      <a:ext cx="398145" cy="539750"/>
                    </a:xfrm>
                    <a:prstGeom prst="rect">
                      <a:avLst/>
                    </a:prstGeom>
                    <a:noFill/>
                    <a:ln w="9525" cap="flat" cmpd="sng">
                      <a:solidFill>
                        <a:srgbClr val="000000"/>
                      </a:solidFill>
                      <a:prstDash val="solid"/>
                      <a:round/>
                      <a:headEnd type="none" w="med" len="med"/>
                      <a:tailEnd type="none" w="med" len="med"/>
                    </a:ln>
                  </pic:spPr>
                </pic:pic>
              </a:graphicData>
            </a:graphic>
          </wp:anchor>
        </w:drawing>
      </w:r>
      <w:r>
        <mc:AlternateContent>
          <mc:Choice Requires="wps">
            <w:drawing>
              <wp:anchor distT="0" distB="0" distL="114300" distR="114300" simplePos="0" relativeHeight="251668480" behindDoc="0" locked="0" layoutInCell="1" allowOverlap="1">
                <wp:simplePos x="0" y="0"/>
                <wp:positionH relativeFrom="column">
                  <wp:posOffset>2036445</wp:posOffset>
                </wp:positionH>
                <wp:positionV relativeFrom="paragraph">
                  <wp:posOffset>7965440</wp:posOffset>
                </wp:positionV>
                <wp:extent cx="1762125" cy="295910"/>
                <wp:effectExtent l="0" t="0" r="0" b="0"/>
                <wp:wrapNone/>
                <wp:docPr id="111" name="文本框 111"/>
                <wp:cNvGraphicFramePr/>
                <a:graphic xmlns:a="http://schemas.openxmlformats.org/drawingml/2006/main">
                  <a:graphicData uri="http://schemas.microsoft.com/office/word/2010/wordprocessingShape">
                    <wps:wsp>
                      <wps:cNvSpPr txBox="1"/>
                      <wps:spPr>
                        <a:xfrm>
                          <a:off x="0" y="0"/>
                          <a:ext cx="1762125" cy="295910"/>
                        </a:xfrm>
                        <a:prstGeom prst="rect">
                          <a:avLst/>
                        </a:prstGeom>
                        <a:noFill/>
                        <a:ln w="9525">
                          <a:noFill/>
                        </a:ln>
                        <a:effectLst/>
                      </wps:spPr>
                      <wps:txbx>
                        <w:txbxContent>
                          <w:p w14:paraId="43DFCE59">
                            <w:pPr>
                              <w:jc w:val="center"/>
                              <w:rPr>
                                <w:rFonts w:ascii="Times New Roman" w:hAnsi="Times New Roman" w:eastAsia="宋体" w:cs="Times New Roman"/>
                                <w:b/>
                                <w:bCs/>
                              </w:rPr>
                            </w:pPr>
                            <w:r>
                              <w:rPr>
                                <w:rFonts w:ascii="Times New Roman" w:hAnsi="Times New Roman" w:cs="Times New Roman"/>
                                <w:b/>
                                <w:bCs/>
                              </w:rPr>
                              <w:t>比例尺1：375000</w:t>
                            </w:r>
                          </w:p>
                        </w:txbxContent>
                      </wps:txbx>
                      <wps:bodyPr upright="1"/>
                    </wps:wsp>
                  </a:graphicData>
                </a:graphic>
              </wp:anchor>
            </w:drawing>
          </mc:Choice>
          <mc:Fallback>
            <w:pict>
              <v:shape id="_x0000_s1026" o:spid="_x0000_s1026" o:spt="202" type="#_x0000_t202" style="position:absolute;left:0pt;margin-left:160.35pt;margin-top:627.2pt;height:23.3pt;width:138.75pt;z-index:251668480;mso-width-relative:page;mso-height-relative:page;" filled="f" stroked="f" coordsize="21600,21600" o:gfxdata="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6SDjV9kAAAANAQAADwAAAAAAAAABACAAAAAiAAAAZHJzL2Rvd25yZXYueG1sUEsB&#10;AhQAFAAAAAgAh07iQMSTEWO7AQAAaQMAAA4AAAAAAAAAAQAgAAAAKAEAAGRycy9lMm9Eb2MueG1s&#10;UEsFBgAAAAAGAAYAWQEAAFUFAAAAAA==&#10;">
                <v:fill on="f" focussize="0,0"/>
                <v:stroke on="f"/>
                <v:imagedata o:title=""/>
                <o:lock v:ext="edit" aspectratio="f"/>
                <v:textbox>
                  <w:txbxContent>
                    <w:p w14:paraId="43DFCE59">
                      <w:pPr>
                        <w:jc w:val="center"/>
                        <w:rPr>
                          <w:rFonts w:ascii="Times New Roman" w:hAnsi="Times New Roman" w:eastAsia="宋体" w:cs="Times New Roman"/>
                          <w:b/>
                          <w:bCs/>
                        </w:rPr>
                      </w:pPr>
                      <w:r>
                        <w:rPr>
                          <w:rFonts w:ascii="Times New Roman" w:hAnsi="Times New Roman" w:cs="Times New Roman"/>
                          <w:b/>
                          <w:bCs/>
                        </w:rPr>
                        <w:t>比例尺1：375000</w:t>
                      </w:r>
                    </w:p>
                  </w:txbxContent>
                </v:textbox>
              </v:shape>
            </w:pict>
          </mc:Fallback>
        </mc:AlternateContent>
      </w:r>
    </w:p>
    <w:p w14:paraId="51EADE83">
      <w:pPr>
        <w:rPr>
          <w:rFonts w:hint="default"/>
          <w:lang w:eastAsia="zh-CN"/>
        </w:rPr>
        <w:sectPr>
          <w:headerReference r:id="rId7" w:type="default"/>
          <w:footerReference r:id="rId9" w:type="default"/>
          <w:headerReference r:id="rId8" w:type="even"/>
          <w:footerReference r:id="rId10" w:type="even"/>
          <w:type w:val="oddPage"/>
          <w:pgSz w:w="11906" w:h="16838"/>
          <w:pgMar w:top="1156" w:right="1270" w:bottom="1156" w:left="127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6AC4DE0">
      <w:pPr>
        <w:spacing w:after="0" w:afterLines="0" w:line="360" w:lineRule="auto"/>
        <w:rPr>
          <w:rStyle w:val="38"/>
          <w:rFonts w:hint="eastAsia" w:cs="Times New Roman" w:eastAsiaTheme="minorEastAsia"/>
          <w:b/>
          <w:bCs/>
          <w:color w:val="auto"/>
          <w:sz w:val="30"/>
          <w:szCs w:val="30"/>
          <w:lang w:val="en-US" w:eastAsia="zh-CN"/>
        </w:rPr>
      </w:pPr>
      <w:r>
        <w:rPr>
          <w:rFonts w:hint="eastAsia" w:eastAsia="宋体"/>
          <w:sz w:val="32"/>
          <w:szCs w:val="32"/>
          <w:lang w:val="en-US" w:eastAsia="zh-CN"/>
        </w:rPr>
        <w:drawing>
          <wp:anchor distT="0" distB="0" distL="114300" distR="114300" simplePos="0" relativeHeight="251667456" behindDoc="0" locked="0" layoutInCell="1" allowOverlap="1">
            <wp:simplePos x="0" y="0"/>
            <wp:positionH relativeFrom="column">
              <wp:posOffset>-9525</wp:posOffset>
            </wp:positionH>
            <wp:positionV relativeFrom="paragraph">
              <wp:posOffset>229235</wp:posOffset>
            </wp:positionV>
            <wp:extent cx="5752465" cy="7918450"/>
            <wp:effectExtent l="0" t="0" r="635" b="6350"/>
            <wp:wrapNone/>
            <wp:docPr id="245" name="图片 25" descr="满村规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5" descr="满村规划"/>
                    <pic:cNvPicPr>
                      <a:picLocks noChangeAspect="1"/>
                    </pic:cNvPicPr>
                  </pic:nvPicPr>
                  <pic:blipFill>
                    <a:blip r:embed="rId20"/>
                    <a:stretch>
                      <a:fillRect/>
                    </a:stretch>
                  </pic:blipFill>
                  <pic:spPr>
                    <a:xfrm>
                      <a:off x="0" y="0"/>
                      <a:ext cx="5752465" cy="7918450"/>
                    </a:xfrm>
                    <a:prstGeom prst="rect">
                      <a:avLst/>
                    </a:prstGeom>
                    <a:noFill/>
                    <a:ln>
                      <a:noFill/>
                    </a:ln>
                  </pic:spPr>
                </pic:pic>
              </a:graphicData>
            </a:graphic>
          </wp:anchor>
        </w:drawing>
      </w:r>
      <w:r>
        <w:rPr>
          <w:rStyle w:val="38"/>
          <w:rFonts w:hint="default" w:ascii="Times New Roman" w:hAnsi="Times New Roman" w:cs="Times New Roman" w:eastAsiaTheme="minorEastAsia"/>
          <w:b/>
          <w:bCs/>
          <w:color w:val="auto"/>
          <w:sz w:val="30"/>
          <w:szCs w:val="30"/>
          <w:lang w:val="en-US" w:eastAsia="zh-CN"/>
        </w:rPr>
        <w:t>附图</w:t>
      </w:r>
      <w:r>
        <w:rPr>
          <w:rStyle w:val="38"/>
          <w:rFonts w:hint="eastAsia" w:cs="Times New Roman" w:eastAsiaTheme="minorEastAsia"/>
          <w:b/>
          <w:bCs/>
          <w:color w:val="auto"/>
          <w:sz w:val="30"/>
          <w:szCs w:val="30"/>
          <w:lang w:val="en-US" w:eastAsia="zh-CN"/>
        </w:rPr>
        <w:t>二 长垣市满村镇总体规划图</w:t>
      </w:r>
    </w:p>
    <w:p w14:paraId="44969451">
      <w:pPr>
        <w:spacing w:after="0" w:afterLines="0" w:line="360" w:lineRule="auto"/>
        <w:rPr>
          <w:rStyle w:val="38"/>
          <w:rFonts w:hint="default" w:cs="Times New Roman" w:eastAsiaTheme="minorEastAsia"/>
          <w:b/>
          <w:bCs/>
          <w:color w:val="auto"/>
          <w:sz w:val="30"/>
          <w:szCs w:val="30"/>
          <w:lang w:val="en-US" w:eastAsia="zh-CN"/>
        </w:rPr>
      </w:pPr>
    </w:p>
    <w:p w14:paraId="0A2CC883">
      <w:pPr>
        <w:pStyle w:val="5"/>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sectPr>
          <w:pgSz w:w="11906" w:h="16838"/>
          <w:pgMar w:top="1156" w:right="1270" w:bottom="1156" w:left="1270" w:header="851" w:footer="992" w:gutter="0"/>
          <w:pgBorders>
            <w:top w:val="none" w:sz="0" w:space="0"/>
            <w:left w:val="none" w:sz="0" w:space="0"/>
            <w:bottom w:val="none" w:sz="0" w:space="0"/>
            <w:right w:val="none" w:sz="0" w:space="0"/>
          </w:pgBorders>
          <w:pgNumType w:fmt="decimal"/>
          <w:cols w:space="720" w:num="1"/>
          <w:docGrid w:type="lines" w:linePitch="312" w:charSpace="0"/>
        </w:sectPr>
      </w:pPr>
      <w:r>
        <mc:AlternateContent>
          <mc:Choice Requires="wps">
            <w:drawing>
              <wp:anchor distT="0" distB="0" distL="114300" distR="114300" simplePos="0" relativeHeight="251725824" behindDoc="0" locked="0" layoutInCell="1" allowOverlap="1">
                <wp:simplePos x="0" y="0"/>
                <wp:positionH relativeFrom="column">
                  <wp:posOffset>2550795</wp:posOffset>
                </wp:positionH>
                <wp:positionV relativeFrom="paragraph">
                  <wp:posOffset>1811020</wp:posOffset>
                </wp:positionV>
                <wp:extent cx="179705" cy="179705"/>
                <wp:effectExtent l="19050" t="21590" r="29845" b="27305"/>
                <wp:wrapNone/>
                <wp:docPr id="283" name="任意多边形 283"/>
                <wp:cNvGraphicFramePr/>
                <a:graphic xmlns:a="http://schemas.openxmlformats.org/drawingml/2006/main">
                  <a:graphicData uri="http://schemas.microsoft.com/office/word/2010/wordprocessingShape">
                    <wps:wsp>
                      <wps:cNvSpPr/>
                      <wps:spPr>
                        <a:xfrm>
                          <a:off x="0" y="0"/>
                          <a:ext cx="179705" cy="179705"/>
                        </a:xfrm>
                        <a:custGeom>
                          <a:avLst/>
                          <a:gdLst/>
                          <a:ahLst/>
                          <a:cxnLst>
                            <a:cxn ang="16187392">
                              <a:pos x="457200" y="0"/>
                            </a:cxn>
                            <a:cxn ang="10747904">
                              <a:pos x="0" y="349268"/>
                            </a:cxn>
                            <a:cxn ang="5373952">
                              <a:pos x="174635" y="914397"/>
                            </a:cxn>
                            <a:cxn ang="5373952">
                              <a:pos x="739764" y="914397"/>
                            </a:cxn>
                            <a:cxn ang="0">
                              <a:pos x="914399" y="349268"/>
                            </a:cxn>
                          </a:cxnLst>
                          <a:rect l="0" t="0" r="0" b="0"/>
                          <a:pathLst>
                            <a:path w="914400" h="914400">
                              <a:moveTo>
                                <a:pt x="0" y="349268"/>
                              </a:moveTo>
                              <a:lnTo>
                                <a:pt x="349271" y="349271"/>
                              </a:lnTo>
                              <a:lnTo>
                                <a:pt x="457200" y="0"/>
                              </a:lnTo>
                              <a:lnTo>
                                <a:pt x="565128" y="349271"/>
                              </a:lnTo>
                              <a:lnTo>
                                <a:pt x="914399" y="349268"/>
                              </a:lnTo>
                              <a:lnTo>
                                <a:pt x="631831" y="565127"/>
                              </a:lnTo>
                              <a:lnTo>
                                <a:pt x="739764" y="914397"/>
                              </a:lnTo>
                              <a:lnTo>
                                <a:pt x="457200" y="698534"/>
                              </a:lnTo>
                              <a:lnTo>
                                <a:pt x="174635" y="914397"/>
                              </a:lnTo>
                              <a:lnTo>
                                <a:pt x="282568" y="565127"/>
                              </a:lnTo>
                              <a:close/>
                            </a:path>
                          </a:pathLst>
                        </a:custGeom>
                        <a:solidFill>
                          <a:srgbClr val="FF0000"/>
                        </a:solidFill>
                        <a:ln w="12700" cap="flat" cmpd="sng">
                          <a:solidFill>
                            <a:srgbClr val="000000"/>
                          </a:solidFill>
                          <a:prstDash val="solid"/>
                          <a:miter/>
                          <a:headEnd type="none" w="med" len="med"/>
                          <a:tailEnd type="none" w="med" len="med"/>
                        </a:ln>
                        <a:effectLst/>
                      </wps:spPr>
                      <wps:txbx>
                        <w:txbxContent>
                          <w:p w14:paraId="727D7FE2">
                            <w:pPr>
                              <w:jc w:val="center"/>
                            </w:pPr>
                          </w:p>
                        </w:txbxContent>
                      </wps:txbx>
                      <wps:bodyPr anchor="ctr" anchorCtr="0" upright="1"/>
                    </wps:wsp>
                  </a:graphicData>
                </a:graphic>
              </wp:anchor>
            </w:drawing>
          </mc:Choice>
          <mc:Fallback>
            <w:pict>
              <v:shape id="_x0000_s1026" o:spid="_x0000_s1026" o:spt="100" style="position:absolute;left:0pt;margin-left:200.85pt;margin-top:142.6pt;height:14.15pt;width:14.15pt;z-index:251725824;v-text-anchor:middle;mso-width-relative:page;mso-height-relative:page;" fillcolor="#FF0000" filled="t" stroked="t" coordsize="914400,914400" o:gfxdata="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DQdOYq2wAAAAsBAAAPAAAAAAAAAAEAIAAAACIAAABkcnMvZG93bnJl&#10;di54bWxQSwECFAAUAAAACACHTuJAgy6fbhcDAADEBwAADgAAAAAAAAABACAAAAAqAQAAZHJzL2Uy&#10;b0RvYy54bWxQSwUGAAAAAAYABgBZAQAAswYAAAAA&#10;" path="m0,349268l349271,349271,457200,0,565128,349271,914399,349268,631831,565127,739764,914397,457200,698534,174635,914397,282568,565127xe">
                <v:path textboxrect="0,0,914400,914400" o:connectlocs="457200,0;0,349268;174635,914397;739764,914397;914399,349268" o:connectangles="247,164,82,82,0"/>
                <v:fill on="t" focussize="0,0"/>
                <v:stroke weight="1pt" color="#000000" joinstyle="miter"/>
                <v:imagedata o:title=""/>
                <o:lock v:ext="edit" aspectratio="f"/>
                <v:textbox>
                  <w:txbxContent>
                    <w:p w14:paraId="727D7FE2">
                      <w:pPr>
                        <w:jc w:val="center"/>
                      </w:pPr>
                    </w:p>
                  </w:txbxContent>
                </v:textbox>
              </v:shap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2532380</wp:posOffset>
                </wp:positionH>
                <wp:positionV relativeFrom="paragraph">
                  <wp:posOffset>1753870</wp:posOffset>
                </wp:positionV>
                <wp:extent cx="252095" cy="223520"/>
                <wp:effectExtent l="12700" t="12700" r="20955" b="30480"/>
                <wp:wrapNone/>
                <wp:docPr id="248" name="五角星 248"/>
                <wp:cNvGraphicFramePr/>
                <a:graphic xmlns:a="http://schemas.openxmlformats.org/drawingml/2006/main">
                  <a:graphicData uri="http://schemas.microsoft.com/office/word/2010/wordprocessingShape">
                    <wps:wsp>
                      <wps:cNvSpPr/>
                      <wps:spPr>
                        <a:xfrm>
                          <a:off x="0" y="0"/>
                          <a:ext cx="252095" cy="223520"/>
                        </a:xfrm>
                        <a:prstGeom prst="star5">
                          <a:avLst/>
                        </a:prstGeom>
                        <a:solidFill>
                          <a:srgbClr val="FF0000"/>
                        </a:solidFill>
                        <a:ln w="25400" cap="flat" cmpd="sng" algn="ctr">
                          <a:solidFill>
                            <a:srgbClr val="000000"/>
                          </a:solidFill>
                          <a:prstDash val="solid"/>
                        </a:ln>
                        <a:effectLst/>
                      </wps:spPr>
                      <wps:txbx>
                        <w:txbxContent>
                          <w:p w14:paraId="3731D25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99.4pt;margin-top:138.1pt;height:17.6pt;width:19.85pt;z-index:251666432;v-text-anchor:middle;mso-width-relative:page;mso-height-relative:page;" fillcolor="#FF0000" filled="t" stroked="t" coordsize="252095,223520" o:gfxdata="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tRCXuNcAAAALAQAADwAAAAAAAAABACAAAAAiAAAAZHJz&#10;L2Rvd25yZXYueG1sUEsBAhQAFAAAAAgAh07iQK/OJhl3AgAA/QQAAA4AAAAAAAAAAQAgAAAAJgEA&#10;AGRycy9lMm9Eb2MueG1sUEsFBgAAAAAGAAYAWQEAAA8GAAAAAA==&#10;" path="m0,85376l96292,85377,126047,0,155802,85377,252094,85376,174192,138142,203948,223519,126047,170752,48146,223519,77902,138142xe">
                <v:path textboxrect="0,0,252095,223520" o:connectlocs="126047,0;0,85376;48146,223519;203948,223519;252094,85376" o:connectangles="247,164,82,82,0"/>
                <v:fill on="t" focussize="0,0"/>
                <v:stroke weight="2pt" color="#000000" joinstyle="round"/>
                <v:imagedata o:title=""/>
                <o:lock v:ext="edit" aspectratio="f"/>
                <v:textbox>
                  <w:txbxContent>
                    <w:p w14:paraId="3731D252">
                      <w:pPr>
                        <w:jc w:val="center"/>
                      </w:pP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2934970</wp:posOffset>
                </wp:positionH>
                <wp:positionV relativeFrom="paragraph">
                  <wp:posOffset>1309370</wp:posOffset>
                </wp:positionV>
                <wp:extent cx="981710" cy="307975"/>
                <wp:effectExtent l="280670" t="12700" r="13970" b="288925"/>
                <wp:wrapNone/>
                <wp:docPr id="246" name="矩形标注 246"/>
                <wp:cNvGraphicFramePr/>
                <a:graphic xmlns:a="http://schemas.openxmlformats.org/drawingml/2006/main">
                  <a:graphicData uri="http://schemas.microsoft.com/office/word/2010/wordprocessingShape">
                    <wps:wsp>
                      <wps:cNvSpPr/>
                      <wps:spPr>
                        <a:xfrm>
                          <a:off x="0" y="0"/>
                          <a:ext cx="981710" cy="307975"/>
                        </a:xfrm>
                        <a:prstGeom prst="wedgeRectCallout">
                          <a:avLst>
                            <a:gd name="adj1" fmla="val -77318"/>
                            <a:gd name="adj2" fmla="val 134734"/>
                          </a:avLst>
                        </a:prstGeom>
                        <a:solidFill>
                          <a:srgbClr val="FFFFFF"/>
                        </a:solidFill>
                        <a:ln w="25400" cap="flat" cmpd="sng" algn="ctr">
                          <a:solidFill>
                            <a:srgbClr val="FF0000"/>
                          </a:solidFill>
                          <a:prstDash val="solid"/>
                        </a:ln>
                        <a:effectLst/>
                      </wps:spPr>
                      <wps:txbx>
                        <w:txbxContent>
                          <w:p w14:paraId="70EF714A">
                            <w:pPr>
                              <w:jc w:val="center"/>
                              <w:rPr>
                                <w:color w:val="FF0000"/>
                              </w:rPr>
                            </w:pPr>
                            <w:r>
                              <w:rPr>
                                <w:rFonts w:hint="eastAsia"/>
                                <w:color w:val="FF0000"/>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31.1pt;margin-top:103.1pt;height:24.25pt;width:77.3pt;z-index:251667456;v-text-anchor:middle;mso-width-relative:page;mso-height-relative:page;" fillcolor="#FFFFFF" filled="t" stroked="t" coordsize="21600,21600" o:gfxdata="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AsIUfLaAAAACwEAAA8AAAAAAAAAAQAgAAAAIgAAAGRycy9kb3du&#10;cmV2LnhtbFBLAQIUABQAAAAIAIdO4kA1GdT/qAIAAF4FAAAOAAAAAAAAAAEAIAAAACkBAABkcnMv&#10;ZTJvRG9jLnhtbFBLBQYAAAAABgAGAFkBAABDBgAAAAA=&#10;" adj="-5901,39903">
                <v:fill on="t" focussize="0,0"/>
                <v:stroke weight="2pt" color="#FF0000" joinstyle="round"/>
                <v:imagedata o:title=""/>
                <o:lock v:ext="edit" aspectratio="f"/>
                <v:textbox>
                  <w:txbxContent>
                    <w:p w14:paraId="70EF714A">
                      <w:pPr>
                        <w:jc w:val="center"/>
                        <w:rPr>
                          <w:color w:val="FF0000"/>
                        </w:rPr>
                      </w:pPr>
                      <w:r>
                        <w:rPr>
                          <w:rFonts w:hint="eastAsia"/>
                          <w:color w:val="FF0000"/>
                        </w:rPr>
                        <w:t>本项目位置</w:t>
                      </w:r>
                    </w:p>
                  </w:txbxContent>
                </v:textbox>
              </v:shape>
            </w:pict>
          </mc:Fallback>
        </mc:AlternateContent>
      </w:r>
    </w:p>
    <w:p w14:paraId="574ED432">
      <w:pPr>
        <w:pStyle w:val="5"/>
        <w:rPr>
          <w:rFonts w:hint="eastAsia"/>
          <w:lang w:val="en-US" w:eastAsia="zh-CN"/>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w:t>
      </w:r>
      <w:r>
        <w:rPr>
          <w:rFonts w:hint="eastAsia" w:cs="Times New Roman" w:eastAsiaTheme="minorEastAsia"/>
          <w:b/>
          <w:bCs/>
          <w:color w:val="000000" w:themeColor="text1"/>
          <w:sz w:val="30"/>
          <w:szCs w:val="30"/>
          <w:lang w:val="en-US" w:eastAsia="zh-CN"/>
          <w14:textFill>
            <w14:solidFill>
              <w14:schemeClr w14:val="tx1"/>
            </w14:solidFill>
          </w14:textFill>
        </w:rPr>
        <w:t>三</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1807E652">
      <w:pPr>
        <w:jc w:val="both"/>
        <w:rPr>
          <w:rFonts w:hint="eastAsia" w:eastAsia="宋体"/>
          <w:lang w:eastAsia="zh-CN"/>
        </w:rPr>
      </w:pPr>
      <w:r>
        <w:rPr>
          <w:sz w:val="32"/>
        </w:rPr>
        <mc:AlternateContent>
          <mc:Choice Requires="wps">
            <w:drawing>
              <wp:anchor distT="0" distB="0" distL="114300" distR="114300" simplePos="0" relativeHeight="251682816" behindDoc="0" locked="0" layoutInCell="1" allowOverlap="1">
                <wp:simplePos x="0" y="0"/>
                <wp:positionH relativeFrom="column">
                  <wp:posOffset>608965</wp:posOffset>
                </wp:positionH>
                <wp:positionV relativeFrom="paragraph">
                  <wp:posOffset>18415</wp:posOffset>
                </wp:positionV>
                <wp:extent cx="2531110" cy="1414780"/>
                <wp:effectExtent l="12700" t="12700" r="27940" b="20320"/>
                <wp:wrapNone/>
                <wp:docPr id="252" name="任意多边形 252"/>
                <wp:cNvGraphicFramePr/>
                <a:graphic xmlns:a="http://schemas.openxmlformats.org/drawingml/2006/main">
                  <a:graphicData uri="http://schemas.microsoft.com/office/word/2010/wordprocessingShape">
                    <wps:wsp>
                      <wps:cNvSpPr/>
                      <wps:spPr>
                        <a:xfrm>
                          <a:off x="0" y="0"/>
                          <a:ext cx="2531110" cy="1414780"/>
                        </a:xfrm>
                        <a:custGeom>
                          <a:avLst/>
                          <a:gdLst/>
                          <a:ahLst/>
                          <a:cxnLst>
                            <a:cxn ang="0">
                              <a:pos x="149860" y="1217295"/>
                            </a:cxn>
                            <a:cxn ang="0">
                              <a:pos x="565150" y="1312545"/>
                            </a:cxn>
                            <a:cxn ang="0">
                              <a:pos x="1149985" y="1238250"/>
                            </a:cxn>
                            <a:cxn ang="0">
                              <a:pos x="1844040" y="1278890"/>
                            </a:cxn>
                            <a:cxn ang="0">
                              <a:pos x="2061845" y="1381125"/>
                            </a:cxn>
                            <a:cxn ang="0">
                              <a:pos x="2279650" y="1414780"/>
                            </a:cxn>
                            <a:cxn ang="0">
                              <a:pos x="2531110" y="0"/>
                            </a:cxn>
                            <a:cxn ang="0">
                              <a:pos x="0" y="6350"/>
                            </a:cxn>
                            <a:cxn ang="0">
                              <a:pos x="20955" y="244475"/>
                            </a:cxn>
                            <a:cxn ang="0">
                              <a:pos x="122555" y="762000"/>
                            </a:cxn>
                            <a:cxn ang="0">
                              <a:pos x="149860" y="1217295"/>
                            </a:cxn>
                          </a:cxnLst>
                          <a:pathLst>
                            <a:path w="2531110" h="1414780">
                              <a:moveTo>
                                <a:pt x="149860" y="1217295"/>
                              </a:moveTo>
                              <a:lnTo>
                                <a:pt x="565150" y="1312545"/>
                              </a:lnTo>
                              <a:lnTo>
                                <a:pt x="1149985" y="1238250"/>
                              </a:lnTo>
                              <a:lnTo>
                                <a:pt x="1844040" y="1278890"/>
                              </a:lnTo>
                              <a:lnTo>
                                <a:pt x="2061845" y="1381125"/>
                              </a:lnTo>
                              <a:lnTo>
                                <a:pt x="2279650" y="1414780"/>
                              </a:lnTo>
                              <a:lnTo>
                                <a:pt x="2531110" y="0"/>
                              </a:lnTo>
                              <a:lnTo>
                                <a:pt x="0" y="6350"/>
                              </a:lnTo>
                              <a:lnTo>
                                <a:pt x="20955" y="244475"/>
                              </a:lnTo>
                              <a:lnTo>
                                <a:pt x="122555" y="762000"/>
                              </a:lnTo>
                              <a:lnTo>
                                <a:pt x="149860" y="1217295"/>
                              </a:lnTo>
                              <a:close/>
                            </a:path>
                          </a:pathLst>
                        </a:custGeom>
                        <a:solidFill>
                          <a:srgbClr val="7030A0">
                            <a:alpha val="30000"/>
                          </a:srgbClr>
                        </a:solidFill>
                        <a:ln w="25400" cap="flat" cmpd="sng" algn="ctr">
                          <a:solidFill>
                            <a:srgbClr val="000000"/>
                          </a:solidFill>
                          <a:prstDash val="solid"/>
                        </a:ln>
                        <a:effectLst/>
                      </wps:spPr>
                      <wps:bodyPr upright="1"/>
                    </wps:wsp>
                  </a:graphicData>
                </a:graphic>
              </wp:anchor>
            </w:drawing>
          </mc:Choice>
          <mc:Fallback>
            <w:pict>
              <v:shape id="_x0000_s1026" o:spid="_x0000_s1026" o:spt="100" style="position:absolute;left:0pt;margin-left:47.95pt;margin-top:1.45pt;height:111.4pt;width:199.3pt;z-index:251682816;mso-width-relative:page;mso-height-relative:page;" fillcolor="#7030A0" filled="t" stroked="t" coordsize="2531110,1414780" o:gfxdata="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" path="m149860,1217295l565150,1312545,1149985,1238250,1844040,1278890,2061845,1381125,2279650,1414780,2531110,0,0,6350,20955,244475,122555,762000,149860,1217295xe">
                <v:path o:connectlocs="149860,1217295;565150,1312545;1149985,1238250;1844040,1278890;2061845,1381125;2279650,1414780;2531110,0;0,6350;20955,244475;122555,762000;149860,1217295" o:connectangles="0,0,0,0,0,0,0,0,0,0,0"/>
                <v:fill on="t" opacity="19660f" focussize="0,0"/>
                <v:stroke weight="2pt" color="#000000" joinstyle="round"/>
                <v:imagedata o:title=""/>
                <o:lock v:ext="edit" aspectratio="f"/>
              </v:shape>
            </w:pict>
          </mc:Fallback>
        </mc:AlternateContent>
      </w:r>
      <w:r>
        <w:drawing>
          <wp:inline distT="0" distB="0" distL="114300" distR="114300">
            <wp:extent cx="8889365" cy="5191125"/>
            <wp:effectExtent l="9525" t="9525" r="16510" b="19050"/>
            <wp:docPr id="2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4"/>
                    <pic:cNvPicPr>
                      <a:picLocks noChangeAspect="1"/>
                    </pic:cNvPicPr>
                  </pic:nvPicPr>
                  <pic:blipFill>
                    <a:blip r:embed="rId21"/>
                    <a:srcRect t="7013" b="5991"/>
                    <a:stretch>
                      <a:fillRect/>
                    </a:stretch>
                  </pic:blipFill>
                  <pic:spPr>
                    <a:xfrm>
                      <a:off x="0" y="0"/>
                      <a:ext cx="8889365" cy="5191125"/>
                    </a:xfrm>
                    <a:prstGeom prst="rect">
                      <a:avLst/>
                    </a:prstGeom>
                    <a:noFill/>
                    <a:ln w="9525" cap="flat" cmpd="sng">
                      <a:solidFill>
                        <a:srgbClr val="000000"/>
                      </a:solidFill>
                      <a:prstDash val="solid"/>
                      <a:round/>
                      <a:headEnd type="none" w="med" len="med"/>
                      <a:tailEnd type="none" w="med" len="med"/>
                    </a:ln>
                  </pic:spPr>
                </pic:pic>
              </a:graphicData>
            </a:graphic>
          </wp:inline>
        </w:drawing>
      </w:r>
      <w:r>
        <w:rPr>
          <w:sz w:val="32"/>
        </w:rPr>
        <mc:AlternateContent>
          <mc:Choice Requires="wps">
            <w:drawing>
              <wp:anchor distT="0" distB="0" distL="114300" distR="114300" simplePos="0" relativeHeight="251679744" behindDoc="0" locked="0" layoutInCell="1" allowOverlap="1">
                <wp:simplePos x="0" y="0"/>
                <wp:positionH relativeFrom="column">
                  <wp:posOffset>5803900</wp:posOffset>
                </wp:positionH>
                <wp:positionV relativeFrom="paragraph">
                  <wp:posOffset>3035935</wp:posOffset>
                </wp:positionV>
                <wp:extent cx="3069590" cy="2185035"/>
                <wp:effectExtent l="12700" t="12700" r="22860" b="31115"/>
                <wp:wrapNone/>
                <wp:docPr id="256" name="任意多边形 256"/>
                <wp:cNvGraphicFramePr/>
                <a:graphic xmlns:a="http://schemas.openxmlformats.org/drawingml/2006/main">
                  <a:graphicData uri="http://schemas.microsoft.com/office/word/2010/wordprocessingShape">
                    <wps:wsp>
                      <wps:cNvSpPr/>
                      <wps:spPr>
                        <a:xfrm>
                          <a:off x="6724650" y="3972560"/>
                          <a:ext cx="3069590" cy="2185035"/>
                        </a:xfrm>
                        <a:custGeom>
                          <a:avLst/>
                          <a:gdLst>
                            <a:gd name="connisteX0" fmla="*/ 1979295 w 3069590"/>
                            <a:gd name="connsiteY0" fmla="*/ 0 h 2185035"/>
                            <a:gd name="connisteX1" fmla="*/ 2450465 w 3069590"/>
                            <a:gd name="connsiteY1" fmla="*/ 79375 h 2185035"/>
                            <a:gd name="connisteX2" fmla="*/ 2773045 w 3069590"/>
                            <a:gd name="connsiteY2" fmla="*/ 269875 h 2185035"/>
                            <a:gd name="connisteX3" fmla="*/ 2979420 w 3069590"/>
                            <a:gd name="connsiteY3" fmla="*/ 322580 h 2185035"/>
                            <a:gd name="connisteX4" fmla="*/ 3069590 w 3069590"/>
                            <a:gd name="connsiteY4" fmla="*/ 465455 h 2185035"/>
                            <a:gd name="connisteX5" fmla="*/ 3069590 w 3069590"/>
                            <a:gd name="connsiteY5" fmla="*/ 2179955 h 2185035"/>
                            <a:gd name="connisteX6" fmla="*/ 0 w 3069590"/>
                            <a:gd name="connsiteY6" fmla="*/ 2185035 h 2185035"/>
                            <a:gd name="connisteX7" fmla="*/ 158750 w 3069590"/>
                            <a:gd name="connsiteY7" fmla="*/ 1783080 h 2185035"/>
                            <a:gd name="connisteX8" fmla="*/ 767715 w 3069590"/>
                            <a:gd name="connsiteY8" fmla="*/ 560705 h 2185035"/>
                            <a:gd name="connisteX9" fmla="*/ 1010920 w 3069590"/>
                            <a:gd name="connsiteY9" fmla="*/ 206375 h 2185035"/>
                            <a:gd name="connisteX10" fmla="*/ 1476375 w 3069590"/>
                            <a:gd name="connsiteY10" fmla="*/ 232410 h 2185035"/>
                            <a:gd name="connisteX11" fmla="*/ 1714500 w 3069590"/>
                            <a:gd name="connsiteY11" fmla="*/ 132080 h 2185035"/>
                            <a:gd name="connisteX12" fmla="*/ 1894840 w 3069590"/>
                            <a:gd name="connsiteY12" fmla="*/ 31750 h 2185035"/>
                            <a:gd name="connisteX13" fmla="*/ 1979295 w 3069590"/>
                            <a:gd name="connsiteY13" fmla="*/ 0 h 218503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Lst>
                          <a:rect l="l" t="t" r="r" b="b"/>
                          <a:pathLst>
                            <a:path w="3069590" h="2185035">
                              <a:moveTo>
                                <a:pt x="1979295" y="0"/>
                              </a:moveTo>
                              <a:lnTo>
                                <a:pt x="2450465" y="79375"/>
                              </a:lnTo>
                              <a:lnTo>
                                <a:pt x="2773045" y="269875"/>
                              </a:lnTo>
                              <a:lnTo>
                                <a:pt x="2979420" y="322580"/>
                              </a:lnTo>
                              <a:lnTo>
                                <a:pt x="3069590" y="465455"/>
                              </a:lnTo>
                              <a:lnTo>
                                <a:pt x="3069590" y="2179955"/>
                              </a:lnTo>
                              <a:lnTo>
                                <a:pt x="0" y="2185035"/>
                              </a:lnTo>
                              <a:lnTo>
                                <a:pt x="158750" y="1783080"/>
                              </a:lnTo>
                              <a:lnTo>
                                <a:pt x="767715" y="560705"/>
                              </a:lnTo>
                              <a:lnTo>
                                <a:pt x="1010920" y="206375"/>
                              </a:lnTo>
                              <a:lnTo>
                                <a:pt x="1476375" y="232410"/>
                              </a:lnTo>
                              <a:lnTo>
                                <a:pt x="1714500" y="132080"/>
                              </a:lnTo>
                              <a:lnTo>
                                <a:pt x="1894840" y="31750"/>
                              </a:lnTo>
                              <a:lnTo>
                                <a:pt x="1979295" y="0"/>
                              </a:lnTo>
                              <a:close/>
                            </a:path>
                          </a:pathLst>
                        </a:custGeom>
                        <a:solidFill>
                          <a:srgbClr val="7030A0">
                            <a:alpha val="30000"/>
                          </a:srgbClr>
                        </a:solidFill>
                        <a:ln w="25400" cap="flat" cmpd="sng" algn="ctr">
                          <a:solidFill>
                            <a:srgbClr val="000000"/>
                          </a:solidFill>
                          <a:prstDash val="solid"/>
                        </a:ln>
                        <a:effectLst/>
                      </wps:spPr>
                      <wps:bodyPr/>
                    </wps:wsp>
                  </a:graphicData>
                </a:graphic>
              </wp:anchor>
            </w:drawing>
          </mc:Choice>
          <mc:Fallback>
            <w:pict>
              <v:shape id="_x0000_s1026" o:spid="_x0000_s1026" o:spt="100" style="position:absolute;left:0pt;margin-left:457pt;margin-top:239.05pt;height:172.05pt;width:241.7pt;z-index:251679744;mso-width-relative:page;mso-height-relative:page;" fillcolor="#7030A0" filled="t" stroked="t" coordsize="3069590,2185035" o:gfxdata="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" path="m1979295,0l2450465,79375,2773045,269875,2979420,322580,3069590,465455,3069590,2179955,0,2185035,158750,1783080,767715,560705,1010920,206375,1476375,232410,1714500,132080,1894840,31750,1979295,0xe">
                <v:path o:connectlocs="1979295,0;2450465,79375;2773045,269875;2979420,322580;3069590,465455;3069590,2179955;0,2185035;158750,1783080;767715,560705;1010920,206375;1476375,232410;1714500,132080;1894840,31750;1979295,0" o:connectangles="0,0,0,0,0,0,0,0,0,0,0,0,0,0"/>
                <v:fill on="t" opacity="19660f" focussize="0,0"/>
                <v:stroke weight="2pt" color="#000000" joinstyle="round"/>
                <v:imagedata o:title=""/>
                <o:lock v:ext="edit" aspectratio="f"/>
              </v:shape>
            </w:pict>
          </mc:Fallback>
        </mc:AlternateContent>
      </w:r>
      <w:r>
        <w:rPr>
          <w:sz w:val="32"/>
        </w:rPr>
        <mc:AlternateContent>
          <mc:Choice Requires="wps">
            <w:drawing>
              <wp:anchor distT="0" distB="0" distL="114300" distR="114300" simplePos="0" relativeHeight="251684864" behindDoc="0" locked="0" layoutInCell="1" allowOverlap="1">
                <wp:simplePos x="0" y="0"/>
                <wp:positionH relativeFrom="column">
                  <wp:posOffset>3093720</wp:posOffset>
                </wp:positionH>
                <wp:positionV relativeFrom="paragraph">
                  <wp:posOffset>14605</wp:posOffset>
                </wp:positionV>
                <wp:extent cx="3075305" cy="1014095"/>
                <wp:effectExtent l="12700" t="12700" r="17145" b="20955"/>
                <wp:wrapNone/>
                <wp:docPr id="255" name="任意多边形 255"/>
                <wp:cNvGraphicFramePr/>
                <a:graphic xmlns:a="http://schemas.openxmlformats.org/drawingml/2006/main">
                  <a:graphicData uri="http://schemas.microsoft.com/office/word/2010/wordprocessingShape">
                    <wps:wsp>
                      <wps:cNvSpPr/>
                      <wps:spPr>
                        <a:xfrm>
                          <a:off x="3982720" y="977900"/>
                          <a:ext cx="3075305" cy="1014095"/>
                        </a:xfrm>
                        <a:custGeom>
                          <a:avLst/>
                          <a:gdLst>
                            <a:gd name="connisteX0" fmla="*/ 135890 w 3075305"/>
                            <a:gd name="connsiteY0" fmla="*/ 6985 h 1014095"/>
                            <a:gd name="connisteX1" fmla="*/ 0 w 3075305"/>
                            <a:gd name="connsiteY1" fmla="*/ 925195 h 1014095"/>
                            <a:gd name="connisteX2" fmla="*/ 102235 w 3075305"/>
                            <a:gd name="connsiteY2" fmla="*/ 939165 h 1014095"/>
                            <a:gd name="connisteX3" fmla="*/ 258445 w 3075305"/>
                            <a:gd name="connsiteY3" fmla="*/ 782320 h 1014095"/>
                            <a:gd name="connisteX4" fmla="*/ 455930 w 3075305"/>
                            <a:gd name="connsiteY4" fmla="*/ 408305 h 1014095"/>
                            <a:gd name="connisteX5" fmla="*/ 1020445 w 3075305"/>
                            <a:gd name="connsiteY5" fmla="*/ 503555 h 1014095"/>
                            <a:gd name="connisteX6" fmla="*/ 1177290 w 3075305"/>
                            <a:gd name="connsiteY6" fmla="*/ 666750 h 1014095"/>
                            <a:gd name="connisteX7" fmla="*/ 1816735 w 3075305"/>
                            <a:gd name="connsiteY7" fmla="*/ 796290 h 1014095"/>
                            <a:gd name="connisteX8" fmla="*/ 1905000 w 3075305"/>
                            <a:gd name="connsiteY8" fmla="*/ 911860 h 1014095"/>
                            <a:gd name="connisteX9" fmla="*/ 2346960 w 3075305"/>
                            <a:gd name="connsiteY9" fmla="*/ 1014095 h 1014095"/>
                            <a:gd name="connisteX10" fmla="*/ 2551430 w 3075305"/>
                            <a:gd name="connsiteY10" fmla="*/ 932180 h 1014095"/>
                            <a:gd name="connisteX11" fmla="*/ 2653665 w 3075305"/>
                            <a:gd name="connsiteY11" fmla="*/ 836930 h 1014095"/>
                            <a:gd name="connisteX12" fmla="*/ 2987040 w 3075305"/>
                            <a:gd name="connsiteY12" fmla="*/ 877570 h 1014095"/>
                            <a:gd name="connisteX13" fmla="*/ 3075305 w 3075305"/>
                            <a:gd name="connsiteY13" fmla="*/ 0 h 1014095"/>
                            <a:gd name="connisteX14" fmla="*/ 135890 w 3075305"/>
                            <a:gd name="connsiteY14" fmla="*/ 6985 h 101409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Lst>
                          <a:rect l="l" t="t" r="r" b="b"/>
                          <a:pathLst>
                            <a:path w="3075305" h="1014095">
                              <a:moveTo>
                                <a:pt x="135890" y="6985"/>
                              </a:moveTo>
                              <a:lnTo>
                                <a:pt x="0" y="925195"/>
                              </a:lnTo>
                              <a:lnTo>
                                <a:pt x="102235" y="939165"/>
                              </a:lnTo>
                              <a:lnTo>
                                <a:pt x="258445" y="782320"/>
                              </a:lnTo>
                              <a:lnTo>
                                <a:pt x="455930" y="408305"/>
                              </a:lnTo>
                              <a:lnTo>
                                <a:pt x="1020445" y="503555"/>
                              </a:lnTo>
                              <a:lnTo>
                                <a:pt x="1177290" y="666750"/>
                              </a:lnTo>
                              <a:lnTo>
                                <a:pt x="1816735" y="796290"/>
                              </a:lnTo>
                              <a:lnTo>
                                <a:pt x="1905000" y="911860"/>
                              </a:lnTo>
                              <a:lnTo>
                                <a:pt x="2346960" y="1014095"/>
                              </a:lnTo>
                              <a:lnTo>
                                <a:pt x="2551430" y="932180"/>
                              </a:lnTo>
                              <a:lnTo>
                                <a:pt x="2653665" y="836930"/>
                              </a:lnTo>
                              <a:lnTo>
                                <a:pt x="2987040" y="877570"/>
                              </a:lnTo>
                              <a:lnTo>
                                <a:pt x="3075305" y="0"/>
                              </a:lnTo>
                              <a:lnTo>
                                <a:pt x="135890" y="6985"/>
                              </a:lnTo>
                              <a:close/>
                            </a:path>
                          </a:pathLst>
                        </a:custGeom>
                        <a:solidFill>
                          <a:srgbClr val="7030A0">
                            <a:alpha val="30000"/>
                          </a:srgbClr>
                        </a:solidFill>
                        <a:ln w="25400" cap="flat" cmpd="sng" algn="ctr">
                          <a:solidFill>
                            <a:srgbClr val="000000"/>
                          </a:solidFill>
                          <a:prstDash val="solid"/>
                        </a:ln>
                        <a:effectLst/>
                      </wps:spPr>
                      <wps:bodyPr/>
                    </wps:wsp>
                  </a:graphicData>
                </a:graphic>
              </wp:anchor>
            </w:drawing>
          </mc:Choice>
          <mc:Fallback>
            <w:pict>
              <v:shape id="_x0000_s1026" o:spid="_x0000_s1026" o:spt="100" style="position:absolute;left:0pt;margin-left:243.6pt;margin-top:1.15pt;height:79.85pt;width:242.15pt;z-index:251684864;mso-width-relative:page;mso-height-relative:page;" fillcolor="#7030A0" filled="t" stroked="t" coordsize="3075305,1014095" o:gfxdata="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" path="m135890,6985l0,925195,102235,939165,258445,782320,455930,408305,1020445,503555,1177290,666750,1816735,796290,1905000,911860,2346960,1014095,2551430,932180,2653665,836930,2987040,877570,3075305,0,135890,6985xe">
                <v:path o:connectlocs="135890,6985;0,925195;102235,939165;258445,782320;455930,408305;1020445,503555;1177290,666750;1816735,796290;1905000,911860;2346960,1014095;2551430,932180;2653665,836930;2987040,877570;3075305,0;135890,6985" o:connectangles="0,0,0,0,0,0,0,0,0,0,0,0,0,0,0"/>
                <v:fill on="t" opacity="19660f" focussize="0,0"/>
                <v:stroke weight="2pt" color="#000000" joinstyle="round"/>
                <v:imagedata o:title=""/>
                <o:lock v:ext="edit" aspectratio="f"/>
              </v:shape>
            </w:pict>
          </mc:Fallback>
        </mc:AlternateContent>
      </w:r>
      <w:r>
        <w:rPr>
          <w:sz w:val="32"/>
        </w:rPr>
        <mc:AlternateContent>
          <mc:Choice Requires="wps">
            <w:drawing>
              <wp:anchor distT="0" distB="0" distL="114300" distR="114300" simplePos="0" relativeHeight="251691008" behindDoc="0" locked="0" layoutInCell="1" allowOverlap="1">
                <wp:simplePos x="0" y="0"/>
                <wp:positionH relativeFrom="column">
                  <wp:posOffset>4305935</wp:posOffset>
                </wp:positionH>
                <wp:positionV relativeFrom="paragraph">
                  <wp:posOffset>967105</wp:posOffset>
                </wp:positionV>
                <wp:extent cx="705485" cy="517525"/>
                <wp:effectExtent l="0" t="0" r="0" b="0"/>
                <wp:wrapNone/>
                <wp:docPr id="251" name="文本框 251"/>
                <wp:cNvGraphicFramePr/>
                <a:graphic xmlns:a="http://schemas.openxmlformats.org/drawingml/2006/main">
                  <a:graphicData uri="http://schemas.microsoft.com/office/word/2010/wordprocessingShape">
                    <wps:wsp>
                      <wps:cNvSpPr txBox="1"/>
                      <wps:spPr>
                        <a:xfrm>
                          <a:off x="0" y="0"/>
                          <a:ext cx="705485" cy="517525"/>
                        </a:xfrm>
                        <a:prstGeom prst="rect">
                          <a:avLst/>
                        </a:prstGeom>
                        <a:noFill/>
                        <a:ln w="6350">
                          <a:noFill/>
                        </a:ln>
                        <a:effectLst/>
                      </wps:spPr>
                      <wps:txbx>
                        <w:txbxContent>
                          <w:p w14:paraId="1EB8DEE3">
                            <w:pPr>
                              <w:jc w:val="center"/>
                              <w:rPr>
                                <w:rFonts w:hint="default" w:ascii="Times New Roman" w:hAnsi="Times New Roman" w:eastAsia="宋体" w:cs="Times New Roman"/>
                                <w:b w:val="0"/>
                                <w:bCs w:val="0"/>
                                <w:color w:val="FFFF00"/>
                                <w:sz w:val="28"/>
                                <w:szCs w:val="36"/>
                                <w:lang w:val="en-US" w:eastAsia="zh-CN"/>
                              </w:rPr>
                            </w:pPr>
                            <w:r>
                              <w:rPr>
                                <w:rFonts w:hint="eastAsia" w:ascii="Times New Roman" w:hAnsi="Times New Roman" w:cs="Times New Roman"/>
                                <w:b w:val="0"/>
                                <w:bCs w:val="0"/>
                                <w:color w:val="FFFF00"/>
                                <w:sz w:val="28"/>
                                <w:szCs w:val="36"/>
                                <w:lang w:val="en-US" w:eastAsia="zh-CN"/>
                              </w:rPr>
                              <w:t>350</w:t>
                            </w:r>
                            <w:r>
                              <w:rPr>
                                <w:rFonts w:hint="default" w:ascii="Times New Roman" w:hAnsi="Times New Roman" w:eastAsia="宋体" w:cs="Times New Roman"/>
                                <w:b w:val="0"/>
                                <w:bCs w:val="0"/>
                                <w:color w:val="FFFF00"/>
                                <w:sz w:val="28"/>
                                <w:szCs w:val="36"/>
                                <w:lang w:val="en-US" w:eastAsia="zh-CN"/>
                              </w:rPr>
                              <w:t>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9.05pt;margin-top:76.15pt;height:40.75pt;width:55.55pt;z-index:251691008;mso-width-relative:page;mso-height-relative:page;" filled="f" stroked="f" coordsize="21600,21600" o:gfxdata="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naLLncAAAACwEAAA8AAAAAAAAAAQAg&#10;AAAAIgAAAGRycy9kb3ducmV2LnhtbFBLAQIUABQAAAAIAIdO4kCEBc4FQwIAAHcEAAAOAAAAAAAA&#10;AAEAIAAAACsBAABkcnMvZTJvRG9jLnhtbFBLBQYAAAAABgAGAFkBAADgBQAAAAA=&#10;">
                <v:fill on="f" focussize="0,0"/>
                <v:stroke on="f" weight="0.5pt"/>
                <v:imagedata o:title=""/>
                <o:lock v:ext="edit" aspectratio="f"/>
                <v:textbox>
                  <w:txbxContent>
                    <w:p w14:paraId="1EB8DEE3">
                      <w:pPr>
                        <w:jc w:val="center"/>
                        <w:rPr>
                          <w:rFonts w:hint="default" w:ascii="Times New Roman" w:hAnsi="Times New Roman" w:eastAsia="宋体" w:cs="Times New Roman"/>
                          <w:b w:val="0"/>
                          <w:bCs w:val="0"/>
                          <w:color w:val="FFFF00"/>
                          <w:sz w:val="28"/>
                          <w:szCs w:val="36"/>
                          <w:lang w:val="en-US" w:eastAsia="zh-CN"/>
                        </w:rPr>
                      </w:pPr>
                      <w:r>
                        <w:rPr>
                          <w:rFonts w:hint="eastAsia" w:ascii="Times New Roman" w:hAnsi="Times New Roman" w:cs="Times New Roman"/>
                          <w:b w:val="0"/>
                          <w:bCs w:val="0"/>
                          <w:color w:val="FFFF00"/>
                          <w:sz w:val="28"/>
                          <w:szCs w:val="36"/>
                          <w:lang w:val="en-US" w:eastAsia="zh-CN"/>
                        </w:rPr>
                        <w:t>350</w:t>
                      </w:r>
                      <w:r>
                        <w:rPr>
                          <w:rFonts w:hint="default" w:ascii="Times New Roman" w:hAnsi="Times New Roman" w:eastAsia="宋体" w:cs="Times New Roman"/>
                          <w:b w:val="0"/>
                          <w:bCs w:val="0"/>
                          <w:color w:val="FFFF00"/>
                          <w:sz w:val="28"/>
                          <w:szCs w:val="36"/>
                          <w:lang w:val="en-US" w:eastAsia="zh-CN"/>
                        </w:rPr>
                        <w:t>m</w:t>
                      </w:r>
                    </w:p>
                  </w:txbxContent>
                </v:textbox>
              </v:shape>
            </w:pict>
          </mc:Fallback>
        </mc:AlternateContent>
      </w:r>
      <w:r>
        <w:rPr>
          <w:sz w:val="32"/>
          <w:szCs w:val="32"/>
        </w:rPr>
        <mc:AlternateContent>
          <mc:Choice Requires="wps">
            <w:drawing>
              <wp:anchor distT="0" distB="0" distL="114300" distR="114300" simplePos="0" relativeHeight="251673600" behindDoc="0" locked="0" layoutInCell="1" allowOverlap="1">
                <wp:simplePos x="0" y="0"/>
                <wp:positionH relativeFrom="column">
                  <wp:posOffset>122555</wp:posOffset>
                </wp:positionH>
                <wp:positionV relativeFrom="paragraph">
                  <wp:posOffset>4993005</wp:posOffset>
                </wp:positionV>
                <wp:extent cx="257175" cy="114300"/>
                <wp:effectExtent l="4445" t="4445" r="5080" b="14605"/>
                <wp:wrapNone/>
                <wp:docPr id="125" name="文本框 125"/>
                <wp:cNvGraphicFramePr/>
                <a:graphic xmlns:a="http://schemas.openxmlformats.org/drawingml/2006/main">
                  <a:graphicData uri="http://schemas.microsoft.com/office/word/2010/wordprocessingShape">
                    <wps:wsp>
                      <wps:cNvSpPr txBox="1"/>
                      <wps:spPr>
                        <a:xfrm>
                          <a:off x="0" y="0"/>
                          <a:ext cx="257175" cy="114300"/>
                        </a:xfrm>
                        <a:prstGeom prst="rect">
                          <a:avLst/>
                        </a:prstGeom>
                        <a:solidFill>
                          <a:srgbClr val="7030A0">
                            <a:alpha val="30000"/>
                          </a:srgbClr>
                        </a:solidFill>
                        <a:ln w="6350">
                          <a:solidFill>
                            <a:srgbClr val="000000"/>
                          </a:solidFill>
                        </a:ln>
                        <a:effectLst/>
                      </wps:spPr>
                      <wps:txbx>
                        <w:txbxContent>
                          <w:p w14:paraId="4979DB44"/>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5pt;margin-top:393.15pt;height:9pt;width:20.25pt;z-index:251673600;mso-width-relative:page;mso-height-relative:page;" fillcolor="#7030A0" filled="t" stroked="t" coordsize="21600,21600" o:gfxdata="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yRtztNkAAAAJAQAADwAAAAAAAAABACAAAAAiAAAAZHJzL2Rvd25y&#10;ZXYueG1sUEsBAhQAFAAAAAgAh07iQHY0FsRvAgAA6gQAAA4AAAAAAAAAAQAgAAAAKAEAAGRycy9l&#10;Mm9Eb2MueG1sUEsFBgAAAAAGAAYAWQEAAAkGAAAAAA==&#10;">
                <v:fill on="t" opacity="19660f" focussize="0,0"/>
                <v:stroke weight="0.5pt" color="#000000" joinstyle="round"/>
                <v:imagedata o:title=""/>
                <o:lock v:ext="edit" aspectratio="f"/>
                <v:textbox>
                  <w:txbxContent>
                    <w:p w14:paraId="4979DB44"/>
                  </w:txbxContent>
                </v:textbox>
              </v:shape>
            </w:pict>
          </mc:Fallback>
        </mc:AlternateContent>
      </w:r>
      <w:r>
        <w:rPr>
          <w:sz w:val="32"/>
          <w:szCs w:val="32"/>
        </w:rPr>
        <mc:AlternateContent>
          <mc:Choice Requires="wps">
            <w:drawing>
              <wp:anchor distT="0" distB="0" distL="114300" distR="114300" simplePos="0" relativeHeight="251672576" behindDoc="0" locked="0" layoutInCell="1" allowOverlap="1">
                <wp:simplePos x="0" y="0"/>
                <wp:positionH relativeFrom="column">
                  <wp:posOffset>114935</wp:posOffset>
                </wp:positionH>
                <wp:positionV relativeFrom="paragraph">
                  <wp:posOffset>4712970</wp:posOffset>
                </wp:positionV>
                <wp:extent cx="257175" cy="114300"/>
                <wp:effectExtent l="4445" t="4445" r="5080" b="14605"/>
                <wp:wrapNone/>
                <wp:docPr id="126" name="文本框 126"/>
                <wp:cNvGraphicFramePr/>
                <a:graphic xmlns:a="http://schemas.openxmlformats.org/drawingml/2006/main">
                  <a:graphicData uri="http://schemas.microsoft.com/office/word/2010/wordprocessingShape">
                    <wps:wsp>
                      <wps:cNvSpPr txBox="1"/>
                      <wps:spPr>
                        <a:xfrm>
                          <a:off x="0" y="0"/>
                          <a:ext cx="257175" cy="114300"/>
                        </a:xfrm>
                        <a:prstGeom prst="rect">
                          <a:avLst/>
                        </a:prstGeom>
                        <a:noFill/>
                        <a:ln w="6350">
                          <a:solidFill>
                            <a:srgbClr val="FF0000"/>
                          </a:solidFill>
                        </a:ln>
                        <a:effectLst/>
                      </wps:spPr>
                      <wps:txbx>
                        <w:txbxContent>
                          <w:p w14:paraId="053D4D24"/>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5pt;margin-top:371.1pt;height:9pt;width:20.25pt;z-index:251672576;mso-width-relative:page;mso-height-relative:page;" filled="f" stroked="t" coordsize="21600,21600" o:gfxdata="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ENQl9UA&#10;AAAJAQAADwAAAAAAAAABACAAAAAiAAAAZHJzL2Rvd25yZXYueG1sUEsBAhQAFAAAAAgAh07iQN9k&#10;61NbAgAAoAQAAA4AAAAAAAAAAQAgAAAAJAEAAGRycy9lMm9Eb2MueG1sUEsFBgAAAAAGAAYAWQEA&#10;APEFAAAAAA==&#10;">
                <v:fill on="f" focussize="0,0"/>
                <v:stroke weight="0.5pt" color="#FF0000" joinstyle="round"/>
                <v:imagedata o:title=""/>
                <o:lock v:ext="edit" aspectratio="f"/>
                <v:textbox>
                  <w:txbxContent>
                    <w:p w14:paraId="053D4D24"/>
                  </w:txbxContent>
                </v:textbox>
              </v:shape>
            </w:pict>
          </mc:Fallback>
        </mc:AlternateContent>
      </w:r>
      <w:r>
        <w:rPr>
          <w:sz w:val="32"/>
          <w:szCs w:val="32"/>
        </w:rPr>
        <mc:AlternateContent>
          <mc:Choice Requires="wps">
            <w:drawing>
              <wp:anchor distT="0" distB="0" distL="114300" distR="114300" simplePos="0" relativeHeight="251671552" behindDoc="0" locked="0" layoutInCell="1" allowOverlap="1">
                <wp:simplePos x="0" y="0"/>
                <wp:positionH relativeFrom="column">
                  <wp:posOffset>12065</wp:posOffset>
                </wp:positionH>
                <wp:positionV relativeFrom="paragraph">
                  <wp:posOffset>4622800</wp:posOffset>
                </wp:positionV>
                <wp:extent cx="1181735" cy="665480"/>
                <wp:effectExtent l="4445" t="4445" r="13970" b="15875"/>
                <wp:wrapNone/>
                <wp:docPr id="132" name="文本框 132"/>
                <wp:cNvGraphicFramePr/>
                <a:graphic xmlns:a="http://schemas.openxmlformats.org/drawingml/2006/main">
                  <a:graphicData uri="http://schemas.microsoft.com/office/word/2010/wordprocessingShape">
                    <wps:wsp>
                      <wps:cNvSpPr txBox="1"/>
                      <wps:spPr>
                        <a:xfrm>
                          <a:off x="0" y="0"/>
                          <a:ext cx="1181735" cy="932180"/>
                        </a:xfrm>
                        <a:prstGeom prst="rect">
                          <a:avLst/>
                        </a:prstGeom>
                        <a:solidFill>
                          <a:srgbClr val="FFFFFF"/>
                        </a:solidFill>
                        <a:ln w="6350">
                          <a:solidFill>
                            <a:prstClr val="black"/>
                          </a:solidFill>
                        </a:ln>
                        <a:effectLst/>
                      </wps:spPr>
                      <wps:txbx>
                        <w:txbxContent>
                          <w:p w14:paraId="5A2192F1">
                            <w:pPr>
                              <w:jc w:val="center"/>
                              <w:rPr>
                                <w:b/>
                                <w:bCs/>
                              </w:rPr>
                            </w:pPr>
                            <w:r>
                              <w:rPr>
                                <w:rFonts w:hint="eastAsia"/>
                                <w:b/>
                                <w:bCs/>
                              </w:rPr>
                              <w:t>图 例</w:t>
                            </w:r>
                          </w:p>
                          <w:p w14:paraId="533B27C1">
                            <w:pPr>
                              <w:jc w:val="right"/>
                            </w:pPr>
                            <w:r>
                              <w:rPr>
                                <w:rFonts w:hint="eastAsia"/>
                              </w:rPr>
                              <w:t>本项目位置</w:t>
                            </w:r>
                          </w:p>
                          <w:p w14:paraId="0BBA57ED">
                            <w:pPr>
                              <w:jc w:val="right"/>
                            </w:pPr>
                            <w:r>
                              <w:rPr>
                                <w:rFonts w:hint="eastAsia"/>
                              </w:rPr>
                              <w:t>周围敏感点</w:t>
                            </w:r>
                          </w:p>
                          <w:p w14:paraId="33B835F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95pt;margin-top:364pt;height:52.4pt;width:93.05pt;z-index:251671552;mso-width-relative:page;mso-height-relative:page;" fillcolor="#FFFFFF" filled="t" stroked="t" coordsize="21600,21600" o:gfxdata="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PYTf13UAAAACQEAAA8AAAAAAAAAAQAgAAAAIgAAAGRycy9kb3ducmV2LnhtbFBLAQIUABQAAAAI&#10;AIdO4kCiURQmYwIAAMkEAAAOAAAAAAAAAAEAIAAAACMBAABkcnMvZTJvRG9jLnhtbFBLBQYAAAAA&#10;BgAGAFkBAAD4BQAAAAA=&#10;">
                <v:fill on="t" focussize="0,0"/>
                <v:stroke weight="0.5pt" color="#000000" joinstyle="round"/>
                <v:imagedata o:title=""/>
                <o:lock v:ext="edit" aspectratio="f"/>
                <v:textbox>
                  <w:txbxContent>
                    <w:p w14:paraId="5A2192F1">
                      <w:pPr>
                        <w:jc w:val="center"/>
                        <w:rPr>
                          <w:b/>
                          <w:bCs/>
                        </w:rPr>
                      </w:pPr>
                      <w:r>
                        <w:rPr>
                          <w:rFonts w:hint="eastAsia"/>
                          <w:b/>
                          <w:bCs/>
                        </w:rPr>
                        <w:t>图 例</w:t>
                      </w:r>
                    </w:p>
                    <w:p w14:paraId="533B27C1">
                      <w:pPr>
                        <w:jc w:val="right"/>
                      </w:pPr>
                      <w:r>
                        <w:rPr>
                          <w:rFonts w:hint="eastAsia"/>
                        </w:rPr>
                        <w:t>本项目位置</w:t>
                      </w:r>
                    </w:p>
                    <w:p w14:paraId="0BBA57ED">
                      <w:pPr>
                        <w:jc w:val="right"/>
                      </w:pPr>
                      <w:r>
                        <w:rPr>
                          <w:rFonts w:hint="eastAsia"/>
                        </w:rPr>
                        <w:t>周围敏感点</w:t>
                      </w:r>
                    </w:p>
                    <w:p w14:paraId="33B835F3"/>
                  </w:txbxContent>
                </v:textbox>
              </v:shape>
            </w:pict>
          </mc:Fallback>
        </mc:AlternateContent>
      </w:r>
      <w:r>
        <w:rPr>
          <w:color w:val="000000"/>
          <w:sz w:val="32"/>
          <w:szCs w:val="32"/>
        </w:rPr>
        <mc:AlternateContent>
          <mc:Choice Requires="wpg">
            <w:drawing>
              <wp:anchor distT="0" distB="0" distL="114300" distR="114300" simplePos="0" relativeHeight="251674624" behindDoc="0" locked="0" layoutInCell="1" allowOverlap="1">
                <wp:simplePos x="0" y="0"/>
                <wp:positionH relativeFrom="column">
                  <wp:posOffset>3417570</wp:posOffset>
                </wp:positionH>
                <wp:positionV relativeFrom="paragraph">
                  <wp:posOffset>4407535</wp:posOffset>
                </wp:positionV>
                <wp:extent cx="549275" cy="309245"/>
                <wp:effectExtent l="0" t="0" r="0" b="21590"/>
                <wp:wrapNone/>
                <wp:docPr id="127" name="组合 127"/>
                <wp:cNvGraphicFramePr/>
                <a:graphic xmlns:a="http://schemas.openxmlformats.org/drawingml/2006/main">
                  <a:graphicData uri="http://schemas.microsoft.com/office/word/2010/wordprocessingGroup">
                    <wpg:wgp>
                      <wpg:cNvGrpSpPr/>
                      <wpg:grpSpPr>
                        <a:xfrm>
                          <a:off x="0" y="0"/>
                          <a:ext cx="549275" cy="309245"/>
                          <a:chOff x="632" y="9021"/>
                          <a:chExt cx="3538" cy="487"/>
                        </a:xfrm>
                        <a:effectLst/>
                      </wpg:grpSpPr>
                      <wpg:grpSp>
                        <wpg:cNvPr id="128" name="Group 1677"/>
                        <wpg:cNvGrpSpPr/>
                        <wpg:grpSpPr>
                          <a:xfrm>
                            <a:off x="1594" y="9408"/>
                            <a:ext cx="1419" cy="100"/>
                            <a:chOff x="0" y="0"/>
                            <a:chExt cx="1306" cy="85"/>
                          </a:xfrm>
                          <a:effectLst/>
                        </wpg:grpSpPr>
                        <wps:wsp>
                          <wps:cNvPr id="129" name="Rectangle 1673"/>
                          <wps:cNvSpPr/>
                          <wps:spPr>
                            <a:xfrm>
                              <a:off x="0" y="0"/>
                              <a:ext cx="653" cy="85"/>
                            </a:xfrm>
                            <a:prstGeom prst="rect">
                              <a:avLst/>
                            </a:prstGeom>
                            <a:solidFill>
                              <a:srgbClr val="000000"/>
                            </a:solidFill>
                            <a:ln w="6350" cap="flat" cmpd="sng">
                              <a:solidFill>
                                <a:srgbClr val="000000"/>
                              </a:solidFill>
                              <a:prstDash val="solid"/>
                              <a:miter/>
                              <a:headEnd type="none" w="med" len="med"/>
                              <a:tailEnd type="none" w="med" len="med"/>
                            </a:ln>
                            <a:effectLst/>
                          </wps:spPr>
                          <wps:bodyPr upright="1"/>
                        </wps:wsp>
                        <wps:wsp>
                          <wps:cNvPr id="130" name="Rectangle 1675"/>
                          <wps:cNvSpPr/>
                          <wps:spPr>
                            <a:xfrm>
                              <a:off x="653" y="0"/>
                              <a:ext cx="653" cy="85"/>
                            </a:xfrm>
                            <a:prstGeom prst="rect">
                              <a:avLst/>
                            </a:prstGeom>
                            <a:solidFill>
                              <a:srgbClr val="FFFFFF">
                                <a:alpha val="50000"/>
                              </a:srgbClr>
                            </a:solidFill>
                            <a:ln w="6350" cap="flat" cmpd="sng">
                              <a:solidFill>
                                <a:srgbClr val="000000"/>
                              </a:solidFill>
                              <a:prstDash val="solid"/>
                              <a:miter/>
                              <a:headEnd type="none" w="med" len="med"/>
                              <a:tailEnd type="none" w="med" len="med"/>
                            </a:ln>
                            <a:effectLst/>
                          </wps:spPr>
                          <wps:bodyPr upright="1"/>
                        </wps:wsp>
                      </wpg:grpSp>
                      <wps:wsp>
                        <wps:cNvPr id="131" name="Rectangle 1678"/>
                        <wps:cNvSpPr/>
                        <wps:spPr>
                          <a:xfrm>
                            <a:off x="632" y="9021"/>
                            <a:ext cx="3538" cy="462"/>
                          </a:xfrm>
                          <a:prstGeom prst="rect">
                            <a:avLst/>
                          </a:prstGeom>
                          <a:noFill/>
                          <a:ln w="9525">
                            <a:noFill/>
                          </a:ln>
                          <a:effectLst/>
                        </wps:spPr>
                        <wps:txbx>
                          <w:txbxContent>
                            <w:p w14:paraId="10514903">
                              <w:pPr>
                                <w:rPr>
                                  <w:rFonts w:ascii="Times New Roman" w:hAnsi="Times New Roman" w:eastAsia="宋体" w:cs="Times New Roman"/>
                                  <w:b/>
                                </w:rPr>
                              </w:pPr>
                            </w:p>
                          </w:txbxContent>
                        </wps:txbx>
                        <wps:bodyPr upright="1"/>
                      </wps:wsp>
                    </wpg:wgp>
                  </a:graphicData>
                </a:graphic>
              </wp:anchor>
            </w:drawing>
          </mc:Choice>
          <mc:Fallback>
            <w:pict>
              <v:group id="_x0000_s1026" o:spid="_x0000_s1026" o:spt="203" style="position:absolute;left:0pt;margin-left:269.1pt;margin-top:347.05pt;height:24.35pt;width:43.25pt;z-index:251674624;mso-width-relative:page;mso-height-relative:page;" coordorigin="632,9021" coordsize="3538,487" o:gfxdata="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">
                <o:lock v:ext="edit" aspectratio="f"/>
                <v:group id="Group 1677" o:spid="_x0000_s1026" o:spt="203" style="position:absolute;left:1594;top:9408;height:100;width:1419;" coordsize="1306,85" o:gfxdata="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hZzbe+AAAA3AAAAA8AAAAAAAAAAQAgAAAAIgAAAGRycy9kb3ducmV2Lnht&#10;bFBLAQIUABQAAAAIAIdO4kAzLwWeOwAAADkAAAAVAAAAAAAAAAEAIAAAAA0BAABkcnMvZ3JvdXBz&#10;aGFwZXhtbC54bWxQSwUGAAAAAAYABgBgAQAAygMAAAAA&#10;">
                  <o:lock v:ext="edit" aspectratio="f"/>
                  <v:rect id="Rectangle 1673" o:spid="_x0000_s1026" o:spt="1" style="position:absolute;left:0;top:0;height:85;width:653;" fillcolor="#000000" filled="t" stroked="t" coordsize="21600,21600" o:gfxdata="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H8b7TugAAANwA&#10;AAAPAAAAAAAAAAEAIAAAACIAAABkcnMvZG93bnJldi54bWxQSwECFAAUAAAACACHTuJAMy8FnjsA&#10;AAA5AAAAEAAAAAAAAAABACAAAAAJAQAAZHJzL3NoYXBleG1sLnhtbFBLBQYAAAAABgAGAFsBAACz&#10;AwAAAAA=&#10;">
                    <v:fill on="t" focussize="0,0"/>
                    <v:stroke weight="0.5pt" color="#000000" joinstyle="miter"/>
                    <v:imagedata o:title=""/>
                    <o:lock v:ext="edit" aspectratio="f"/>
                  </v:rect>
                  <v:rect id="Rectangle 1675" o:spid="_x0000_s1026" o:spt="1" style="position:absolute;left:653;top:0;height:85;width:653;" fillcolor="#FFFFFF" filled="t" stroked="t" coordsize="21600,21600" o:gfxdata="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Sgv&#10;jcEAAADcAAAADwAAAAAAAAABACAAAAAiAAAAZHJzL2Rvd25yZXYueG1sUEsBAhQAFAAAAAgAh07i&#10;QDMvBZ47AAAAOQAAABAAAAAAAAAAAQAgAAAAEAEAAGRycy9zaGFwZXhtbC54bWxQSwUGAAAAAAYA&#10;BgBbAQAAugMAAAAA&#10;">
                    <v:fill on="t" opacity="32768f" focussize="0,0"/>
                    <v:stroke weight="0.5pt" color="#000000" joinstyle="miter"/>
                    <v:imagedata o:title=""/>
                    <o:lock v:ext="edit" aspectratio="f"/>
                  </v:rect>
                </v:group>
                <v:rect id="Rectangle 1678" o:spid="_x0000_s1026" o:spt="1" style="position:absolute;left:632;top:9021;height:462;width:3538;" filled="f" stroked="f" coordsize="21600,21600" o:gfxdata="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Qzzub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10514903">
                        <w:pPr>
                          <w:rPr>
                            <w:rFonts w:ascii="Times New Roman" w:hAnsi="Times New Roman" w:eastAsia="宋体" w:cs="Times New Roman"/>
                            <w:b/>
                          </w:rPr>
                        </w:pPr>
                      </w:p>
                    </w:txbxContent>
                  </v:textbox>
                </v:rect>
              </v:group>
            </w:pict>
          </mc:Fallback>
        </mc:AlternateContent>
      </w:r>
      <w:r>
        <w:rPr>
          <w:sz w:val="32"/>
        </w:rPr>
        <mc:AlternateContent>
          <mc:Choice Requires="wps">
            <w:drawing>
              <wp:anchor distT="0" distB="0" distL="114300" distR="114300" simplePos="0" relativeHeight="251675648" behindDoc="0" locked="0" layoutInCell="1" allowOverlap="1">
                <wp:simplePos x="0" y="0"/>
                <wp:positionH relativeFrom="column">
                  <wp:posOffset>5086985</wp:posOffset>
                </wp:positionH>
                <wp:positionV relativeFrom="paragraph">
                  <wp:posOffset>1978660</wp:posOffset>
                </wp:positionV>
                <wp:extent cx="886460" cy="291465"/>
                <wp:effectExtent l="139065" t="12700" r="22225" b="286385"/>
                <wp:wrapNone/>
                <wp:docPr id="123" name="矩形标注 123"/>
                <wp:cNvGraphicFramePr/>
                <a:graphic xmlns:a="http://schemas.openxmlformats.org/drawingml/2006/main">
                  <a:graphicData uri="http://schemas.microsoft.com/office/word/2010/wordprocessingShape">
                    <wps:wsp>
                      <wps:cNvSpPr/>
                      <wps:spPr>
                        <a:xfrm>
                          <a:off x="4619625" y="2842895"/>
                          <a:ext cx="886460" cy="291465"/>
                        </a:xfrm>
                        <a:prstGeom prst="wedgeRectCallout">
                          <a:avLst>
                            <a:gd name="adj1" fmla="val -64255"/>
                            <a:gd name="adj2" fmla="val 143899"/>
                          </a:avLst>
                        </a:prstGeom>
                        <a:solidFill>
                          <a:srgbClr val="FFFFFF"/>
                        </a:solidFill>
                        <a:ln w="25400" cap="flat" cmpd="sng" algn="ctr">
                          <a:solidFill>
                            <a:srgbClr val="FF0000"/>
                          </a:solidFill>
                          <a:prstDash val="solid"/>
                        </a:ln>
                        <a:effectLst/>
                      </wps:spPr>
                      <wps:txbx>
                        <w:txbxContent>
                          <w:p w14:paraId="3F4C4675">
                            <w:pPr>
                              <w:jc w:val="center"/>
                              <w:rPr>
                                <w:rFonts w:hint="default" w:eastAsia="宋体"/>
                                <w:color w:val="FF0000"/>
                                <w:lang w:val="en-US" w:eastAsia="zh-CN"/>
                              </w:rPr>
                            </w:pPr>
                            <w:r>
                              <w:rPr>
                                <w:rFonts w:hint="eastAsia"/>
                                <w:color w:val="FF0000"/>
                                <w:lang w:val="en-US" w:eastAsia="zh-CN"/>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400.55pt;margin-top:155.8pt;height:22.95pt;width:69.8pt;z-index:251675648;v-text-anchor:middle;mso-width-relative:page;mso-height-relative:page;" fillcolor="#FFFFFF" filled="t" stroked="t" coordsize="21600,21600" o:gfxdata="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AHYNCc2wAAAAsBAAAPAAAAAAAAAAEAIAAA&#10;ACIAAABkcnMvZG93bnJldi54bWxQSwECFAAUAAAACACHTuJA/MH4JLQCAABqBQAADgAAAAAAAAAB&#10;ACAAAAAqAQAAZHJzL2Uyb0RvYy54bWxQSwUGAAAAAAYABgBZAQAAUAYAAAAA&#10;" adj="-3079,41882">
                <v:fill on="t" focussize="0,0"/>
                <v:stroke weight="2pt" color="#FF0000" joinstyle="round"/>
                <v:imagedata o:title=""/>
                <o:lock v:ext="edit" aspectratio="f"/>
                <v:textbox>
                  <w:txbxContent>
                    <w:p w14:paraId="3F4C4675">
                      <w:pPr>
                        <w:jc w:val="center"/>
                        <w:rPr>
                          <w:rFonts w:hint="default" w:eastAsia="宋体"/>
                          <w:color w:val="FF0000"/>
                          <w:lang w:val="en-US" w:eastAsia="zh-CN"/>
                        </w:rPr>
                      </w:pPr>
                      <w:r>
                        <w:rPr>
                          <w:rFonts w:hint="eastAsia"/>
                          <w:color w:val="FF0000"/>
                          <w:lang w:val="en-US" w:eastAsia="zh-CN"/>
                        </w:rPr>
                        <w:t>本项目位置</w:t>
                      </w:r>
                    </w:p>
                  </w:txbxContent>
                </v:textbox>
              </v:shape>
            </w:pict>
          </mc:Fallback>
        </mc:AlternateContent>
      </w:r>
      <w:r>
        <w:rPr>
          <w:sz w:val="32"/>
        </w:rPr>
        <mc:AlternateContent>
          <mc:Choice Requires="wps">
            <w:drawing>
              <wp:anchor distT="0" distB="0" distL="114300" distR="114300" simplePos="0" relativeHeight="251692032" behindDoc="0" locked="0" layoutInCell="1" allowOverlap="1">
                <wp:simplePos x="0" y="0"/>
                <wp:positionH relativeFrom="column">
                  <wp:posOffset>4666615</wp:posOffset>
                </wp:positionH>
                <wp:positionV relativeFrom="paragraph">
                  <wp:posOffset>2757805</wp:posOffset>
                </wp:positionV>
                <wp:extent cx="318135" cy="33020"/>
                <wp:effectExtent l="1270" t="12700" r="4445" b="30480"/>
                <wp:wrapNone/>
                <wp:docPr id="137" name="直接连接符 137"/>
                <wp:cNvGraphicFramePr/>
                <a:graphic xmlns:a="http://schemas.openxmlformats.org/drawingml/2006/main">
                  <a:graphicData uri="http://schemas.microsoft.com/office/word/2010/wordprocessingShape">
                    <wps:wsp>
                      <wps:cNvCnPr/>
                      <wps:spPr>
                        <a:xfrm>
                          <a:off x="5343525" y="2941320"/>
                          <a:ext cx="318135" cy="33020"/>
                        </a:xfrm>
                        <a:prstGeom prst="line">
                          <a:avLst/>
                        </a:prstGeom>
                        <a:noFill/>
                        <a:ln w="25400" cap="flat" cmpd="sng" algn="ctr">
                          <a:solidFill>
                            <a:srgbClr val="FF0000"/>
                          </a:solidFill>
                          <a:prstDash val="solid"/>
                        </a:ln>
                        <a:effectLst/>
                      </wps:spPr>
                      <wps:bodyPr/>
                    </wps:wsp>
                  </a:graphicData>
                </a:graphic>
              </wp:anchor>
            </w:drawing>
          </mc:Choice>
          <mc:Fallback>
            <w:pict>
              <v:line id="_x0000_s1026" o:spid="_x0000_s1026" o:spt="20" style="position:absolute;left:0pt;margin-left:367.45pt;margin-top:217.15pt;height:2.6pt;width:25.05pt;z-index:251692032;mso-width-relative:page;mso-height-relative:page;" filled="f" stroked="t" coordsize="21600,21600" o:gfxdata="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iioTRdkAAAALAQAADwAAAAAAAAABACAAAAAiAAAAZHJzL2Rvd25yZXYueG1sUEsBAhQA&#10;FAAAAAgAh07iQMPDJHrxAQAAvAMAAA4AAAAAAAAAAQAgAAAAKAEAAGRycy9lMm9Eb2MueG1sUEsF&#10;BgAAAAAGAAYAWQEAAIsFAAAAAA==&#10;">
                <v:fill on="f" focussize="0,0"/>
                <v:stroke weight="2pt" color="#FF0000" joinstyle="round"/>
                <v:imagedata o:title=""/>
                <o:lock v:ext="edit" aspectratio="f"/>
              </v:line>
            </w:pict>
          </mc:Fallback>
        </mc:AlternateContent>
      </w:r>
      <w:r>
        <w:rPr>
          <w:sz w:val="32"/>
        </w:rPr>
        <mc:AlternateContent>
          <mc:Choice Requires="wps">
            <w:drawing>
              <wp:anchor distT="0" distB="0" distL="114300" distR="114300" simplePos="0" relativeHeight="251689984" behindDoc="0" locked="0" layoutInCell="1" allowOverlap="1">
                <wp:simplePos x="0" y="0"/>
                <wp:positionH relativeFrom="column">
                  <wp:posOffset>4979670</wp:posOffset>
                </wp:positionH>
                <wp:positionV relativeFrom="paragraph">
                  <wp:posOffset>2575560</wp:posOffset>
                </wp:positionV>
                <wp:extent cx="19685" cy="220980"/>
                <wp:effectExtent l="12700" t="1270" r="24765" b="6350"/>
                <wp:wrapNone/>
                <wp:docPr id="136" name="直接连接符 136"/>
                <wp:cNvGraphicFramePr/>
                <a:graphic xmlns:a="http://schemas.openxmlformats.org/drawingml/2006/main">
                  <a:graphicData uri="http://schemas.microsoft.com/office/word/2010/wordprocessingShape">
                    <wps:wsp>
                      <wps:cNvCnPr/>
                      <wps:spPr>
                        <a:xfrm flipH="1">
                          <a:off x="5472430" y="3709670"/>
                          <a:ext cx="19685" cy="220980"/>
                        </a:xfrm>
                        <a:prstGeom prst="line">
                          <a:avLst/>
                        </a:prstGeom>
                        <a:noFill/>
                        <a:ln w="25400" cap="flat" cmpd="sng" algn="ctr">
                          <a:solidFill>
                            <a:srgbClr val="FF0000"/>
                          </a:solidFill>
                          <a:prstDash val="solid"/>
                        </a:ln>
                        <a:effectLst/>
                      </wps:spPr>
                      <wps:bodyPr/>
                    </wps:wsp>
                  </a:graphicData>
                </a:graphic>
              </wp:anchor>
            </w:drawing>
          </mc:Choice>
          <mc:Fallback>
            <w:pict>
              <v:line id="_x0000_s1026" o:spid="_x0000_s1026" o:spt="20" style="position:absolute;left:0pt;flip:x;margin-left:392.1pt;margin-top:202.8pt;height:17.4pt;width:1.55pt;z-index:251689984;mso-width-relative:page;mso-height-relative:page;" filled="f" stroked="t" coordsize="21600,21600" o:gfxdata="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7CQE41wAAAAsBAAAPAAAAAAAAAAEAIAAAACIAAABkcnMvZG93bnJldi54&#10;bWxQSwECFAAUAAAACACHTuJATbSzKPsBAADGAwAADgAAAAAAAAABACAAAAAmAQAAZHJzL2Uyb0Rv&#10;Yy54bWxQSwUGAAAAAAYABgBZAQAAkwUAAAAA&#10;">
                <v:fill on="f" focussize="0,0"/>
                <v:stroke weight="2pt" color="#FF0000" joinstyle="round"/>
                <v:imagedata o:title=""/>
                <o:lock v:ext="edit" aspectratio="f"/>
              </v:line>
            </w:pict>
          </mc:Fallback>
        </mc:AlternateContent>
      </w:r>
      <w:r>
        <w:rPr>
          <w:sz w:val="32"/>
        </w:rPr>
        <mc:AlternateContent>
          <mc:Choice Requires="wps">
            <w:drawing>
              <wp:anchor distT="0" distB="0" distL="114300" distR="114300" simplePos="0" relativeHeight="251693056" behindDoc="0" locked="0" layoutInCell="1" allowOverlap="1">
                <wp:simplePos x="0" y="0"/>
                <wp:positionH relativeFrom="column">
                  <wp:posOffset>4663440</wp:posOffset>
                </wp:positionH>
                <wp:positionV relativeFrom="paragraph">
                  <wp:posOffset>2543810</wp:posOffset>
                </wp:positionV>
                <wp:extent cx="24765" cy="212090"/>
                <wp:effectExtent l="12700" t="1270" r="19685" b="15240"/>
                <wp:wrapNone/>
                <wp:docPr id="138" name="直接连接符 138"/>
                <wp:cNvGraphicFramePr/>
                <a:graphic xmlns:a="http://schemas.openxmlformats.org/drawingml/2006/main">
                  <a:graphicData uri="http://schemas.microsoft.com/office/word/2010/wordprocessingShape">
                    <wps:wsp>
                      <wps:cNvCnPr/>
                      <wps:spPr>
                        <a:xfrm flipH="1">
                          <a:off x="4288790" y="3682365"/>
                          <a:ext cx="24765" cy="212090"/>
                        </a:xfrm>
                        <a:prstGeom prst="line">
                          <a:avLst/>
                        </a:prstGeom>
                        <a:noFill/>
                        <a:ln w="25400" cap="flat" cmpd="sng" algn="ctr">
                          <a:solidFill>
                            <a:srgbClr val="FF0000"/>
                          </a:solidFill>
                          <a:prstDash val="solid"/>
                        </a:ln>
                        <a:effectLst/>
                      </wps:spPr>
                      <wps:bodyPr/>
                    </wps:wsp>
                  </a:graphicData>
                </a:graphic>
              </wp:anchor>
            </w:drawing>
          </mc:Choice>
          <mc:Fallback>
            <w:pict>
              <v:line id="_x0000_s1026" o:spid="_x0000_s1026" o:spt="20" style="position:absolute;left:0pt;flip:x;margin-left:367.2pt;margin-top:200.3pt;height:16.7pt;width:1.95pt;z-index:251693056;mso-width-relative:page;mso-height-relative:page;" filled="f" stroked="t" coordsize="21600,21600" o:gfxdata="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ZlN6r1gAAAAsBAAAPAAAAAAAAAAEAIAAAACIAAABkcnMvZG93bnJldi54bWxQ&#10;SwECFAAUAAAACACHTuJA3K6dIPkBAADGAwAADgAAAAAAAAABACAAAAAlAQAAZHJzL2Uyb0RvYy54&#10;bWxQSwUGAAAAAAYABgBZAQAAkAUAAAAA&#10;">
                <v:fill on="f" focussize="0,0"/>
                <v:stroke weight="2pt" color="#FF0000" joinstyle="round"/>
                <v:imagedata o:title=""/>
                <o:lock v:ext="edit" aspectratio="f"/>
              </v:line>
            </w:pict>
          </mc:Fallback>
        </mc:AlternateContent>
      </w:r>
      <w:r>
        <w:rPr>
          <w:sz w:val="32"/>
        </w:rPr>
        <mc:AlternateContent>
          <mc:Choice Requires="wps">
            <w:drawing>
              <wp:anchor distT="0" distB="0" distL="114300" distR="114300" simplePos="0" relativeHeight="251694080" behindDoc="0" locked="0" layoutInCell="1" allowOverlap="1">
                <wp:simplePos x="0" y="0"/>
                <wp:positionH relativeFrom="column">
                  <wp:posOffset>4693285</wp:posOffset>
                </wp:positionH>
                <wp:positionV relativeFrom="paragraph">
                  <wp:posOffset>2543810</wp:posOffset>
                </wp:positionV>
                <wp:extent cx="321310" cy="26035"/>
                <wp:effectExtent l="1270" t="12700" r="1270" b="18415"/>
                <wp:wrapNone/>
                <wp:docPr id="139" name="直接连接符 139"/>
                <wp:cNvGraphicFramePr/>
                <a:graphic xmlns:a="http://schemas.openxmlformats.org/drawingml/2006/main">
                  <a:graphicData uri="http://schemas.microsoft.com/office/word/2010/wordprocessingShape">
                    <wps:wsp>
                      <wps:cNvCnPr/>
                      <wps:spPr>
                        <a:xfrm>
                          <a:off x="5166360" y="3104515"/>
                          <a:ext cx="321310" cy="26035"/>
                        </a:xfrm>
                        <a:prstGeom prst="line">
                          <a:avLst/>
                        </a:prstGeom>
                        <a:noFill/>
                        <a:ln w="25400" cap="flat" cmpd="sng" algn="ctr">
                          <a:solidFill>
                            <a:srgbClr val="FF0000"/>
                          </a:solidFill>
                          <a:prstDash val="solid"/>
                        </a:ln>
                        <a:effectLst/>
                      </wps:spPr>
                      <wps:bodyPr/>
                    </wps:wsp>
                  </a:graphicData>
                </a:graphic>
              </wp:anchor>
            </w:drawing>
          </mc:Choice>
          <mc:Fallback>
            <w:pict>
              <v:line id="_x0000_s1026" o:spid="_x0000_s1026" o:spt="20" style="position:absolute;left:0pt;margin-left:369.55pt;margin-top:200.3pt;height:2.05pt;width:25.3pt;z-index:251694080;mso-width-relative:page;mso-height-relative:page;" filled="f" stroked="t" coordsize="21600,21600" o:gfxdata="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F+7PF2AAAAAsBAAAPAAAAAAAAAAEAIAAAACIAAABkcnMvZG93bnJldi54bWxQSwECFAAU&#10;AAAACACHTuJA26RqsPEBAAC8AwAADgAAAAAAAAABACAAAAAnAQAAZHJzL2Uyb0RvYy54bWxQSwUG&#10;AAAAAAYABgBZAQAAigUAAAAA&#10;">
                <v:fill on="f" focussize="0,0"/>
                <v:stroke weight="2pt" color="#FF0000" joinstyle="round"/>
                <v:imagedata o:title=""/>
                <o:lock v:ext="edit" aspectratio="f"/>
              </v:line>
            </w:pict>
          </mc:Fallback>
        </mc:AlternateContent>
      </w:r>
      <w:r>
        <w:rPr>
          <w:sz w:val="32"/>
        </w:rPr>
        <mc:AlternateContent>
          <mc:Choice Requires="wps">
            <w:drawing>
              <wp:anchor distT="0" distB="0" distL="114300" distR="114300" simplePos="0" relativeHeight="251687936" behindDoc="0" locked="0" layoutInCell="1" allowOverlap="1">
                <wp:simplePos x="0" y="0"/>
                <wp:positionH relativeFrom="column">
                  <wp:posOffset>2919095</wp:posOffset>
                </wp:positionH>
                <wp:positionV relativeFrom="paragraph">
                  <wp:posOffset>1188085</wp:posOffset>
                </wp:positionV>
                <wp:extent cx="705485" cy="517525"/>
                <wp:effectExtent l="0" t="0" r="0" b="0"/>
                <wp:wrapNone/>
                <wp:docPr id="105" name="文本框 105"/>
                <wp:cNvGraphicFramePr/>
                <a:graphic xmlns:a="http://schemas.openxmlformats.org/drawingml/2006/main">
                  <a:graphicData uri="http://schemas.microsoft.com/office/word/2010/wordprocessingShape">
                    <wps:wsp>
                      <wps:cNvSpPr txBox="1"/>
                      <wps:spPr>
                        <a:xfrm>
                          <a:off x="0" y="0"/>
                          <a:ext cx="705485" cy="517525"/>
                        </a:xfrm>
                        <a:prstGeom prst="rect">
                          <a:avLst/>
                        </a:prstGeom>
                        <a:noFill/>
                        <a:ln w="6350">
                          <a:noFill/>
                        </a:ln>
                        <a:effectLst/>
                      </wps:spPr>
                      <wps:txbx>
                        <w:txbxContent>
                          <w:p w14:paraId="53C19461">
                            <w:pPr>
                              <w:jc w:val="center"/>
                              <w:rPr>
                                <w:rFonts w:hint="default" w:ascii="Times New Roman" w:hAnsi="Times New Roman" w:eastAsia="宋体" w:cs="Times New Roman"/>
                                <w:b w:val="0"/>
                                <w:bCs w:val="0"/>
                                <w:color w:val="FFFF00"/>
                                <w:sz w:val="28"/>
                                <w:szCs w:val="36"/>
                                <w:lang w:val="en-US" w:eastAsia="zh-CN"/>
                              </w:rPr>
                            </w:pPr>
                            <w:r>
                              <w:rPr>
                                <w:rFonts w:hint="eastAsia" w:ascii="Times New Roman" w:hAnsi="Times New Roman" w:cs="Times New Roman"/>
                                <w:b w:val="0"/>
                                <w:bCs w:val="0"/>
                                <w:color w:val="FFFF00"/>
                                <w:sz w:val="28"/>
                                <w:szCs w:val="36"/>
                                <w:lang w:val="en-US" w:eastAsia="zh-CN"/>
                              </w:rPr>
                              <w:t>460</w:t>
                            </w:r>
                            <w:r>
                              <w:rPr>
                                <w:rFonts w:hint="default" w:ascii="Times New Roman" w:hAnsi="Times New Roman" w:eastAsia="宋体" w:cs="Times New Roman"/>
                                <w:b w:val="0"/>
                                <w:bCs w:val="0"/>
                                <w:color w:val="FFFF00"/>
                                <w:sz w:val="28"/>
                                <w:szCs w:val="36"/>
                                <w:lang w:val="en-US" w:eastAsia="zh-CN"/>
                              </w:rPr>
                              <w:t>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9.85pt;margin-top:93.55pt;height:40.75pt;width:55.55pt;z-index:251687936;mso-width-relative:page;mso-height-relative:page;" filled="f" stroked="f" coordsize="21600,21600" o:gfxdata="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0xNXfcAAAACwEAAA8AAAAAAAAAAQAg&#10;AAAAIgAAAGRycy9kb3ducmV2LnhtbFBLAQIUABQAAAAIAIdO4kBzVZSaQwIAAHcEAAAOAAAAAAAA&#10;AAEAIAAAACsBAABkcnMvZTJvRG9jLnhtbFBLBQYAAAAABgAGAFkBAADgBQAAAAA=&#10;">
                <v:fill on="f" focussize="0,0"/>
                <v:stroke on="f" weight="0.5pt"/>
                <v:imagedata o:title=""/>
                <o:lock v:ext="edit" aspectratio="f"/>
                <v:textbox>
                  <w:txbxContent>
                    <w:p w14:paraId="53C19461">
                      <w:pPr>
                        <w:jc w:val="center"/>
                        <w:rPr>
                          <w:rFonts w:hint="default" w:ascii="Times New Roman" w:hAnsi="Times New Roman" w:eastAsia="宋体" w:cs="Times New Roman"/>
                          <w:b w:val="0"/>
                          <w:bCs w:val="0"/>
                          <w:color w:val="FFFF00"/>
                          <w:sz w:val="28"/>
                          <w:szCs w:val="36"/>
                          <w:lang w:val="en-US" w:eastAsia="zh-CN"/>
                        </w:rPr>
                      </w:pPr>
                      <w:r>
                        <w:rPr>
                          <w:rFonts w:hint="eastAsia" w:ascii="Times New Roman" w:hAnsi="Times New Roman" w:cs="Times New Roman"/>
                          <w:b w:val="0"/>
                          <w:bCs w:val="0"/>
                          <w:color w:val="FFFF00"/>
                          <w:sz w:val="28"/>
                          <w:szCs w:val="36"/>
                          <w:lang w:val="en-US" w:eastAsia="zh-CN"/>
                        </w:rPr>
                        <w:t>460</w:t>
                      </w:r>
                      <w:r>
                        <w:rPr>
                          <w:rFonts w:hint="default" w:ascii="Times New Roman" w:hAnsi="Times New Roman" w:eastAsia="宋体" w:cs="Times New Roman"/>
                          <w:b w:val="0"/>
                          <w:bCs w:val="0"/>
                          <w:color w:val="FFFF00"/>
                          <w:sz w:val="28"/>
                          <w:szCs w:val="36"/>
                          <w:lang w:val="en-US" w:eastAsia="zh-CN"/>
                        </w:rPr>
                        <w:t>m</w:t>
                      </w:r>
                    </w:p>
                  </w:txbxContent>
                </v:textbox>
              </v:shape>
            </w:pict>
          </mc:Fallback>
        </mc:AlternateContent>
      </w:r>
      <w:r>
        <w:rPr>
          <w:sz w:val="32"/>
        </w:rPr>
        <mc:AlternateContent>
          <mc:Choice Requires="wps">
            <w:drawing>
              <wp:anchor distT="0" distB="0" distL="114300" distR="114300" simplePos="0" relativeHeight="251685888" behindDoc="0" locked="0" layoutInCell="1" allowOverlap="1">
                <wp:simplePos x="0" y="0"/>
                <wp:positionH relativeFrom="column">
                  <wp:posOffset>4559300</wp:posOffset>
                </wp:positionH>
                <wp:positionV relativeFrom="paragraph">
                  <wp:posOffset>201295</wp:posOffset>
                </wp:positionV>
                <wp:extent cx="1009015" cy="558165"/>
                <wp:effectExtent l="0" t="0" r="0" b="0"/>
                <wp:wrapNone/>
                <wp:docPr id="106" name="文本框 106"/>
                <wp:cNvGraphicFramePr/>
                <a:graphic xmlns:a="http://schemas.openxmlformats.org/drawingml/2006/main">
                  <a:graphicData uri="http://schemas.microsoft.com/office/word/2010/wordprocessingShape">
                    <wps:wsp>
                      <wps:cNvSpPr txBox="1"/>
                      <wps:spPr>
                        <a:xfrm>
                          <a:off x="0" y="0"/>
                          <a:ext cx="1009015" cy="558165"/>
                        </a:xfrm>
                        <a:prstGeom prst="rect">
                          <a:avLst/>
                        </a:prstGeom>
                        <a:noFill/>
                        <a:ln w="6350">
                          <a:noFill/>
                        </a:ln>
                        <a:effectLst/>
                      </wps:spPr>
                      <wps:txbx>
                        <w:txbxContent>
                          <w:p w14:paraId="565CB05B">
                            <w:pPr>
                              <w:jc w:val="center"/>
                              <w:rPr>
                                <w:rFonts w:hint="default"/>
                                <w:b/>
                                <w:bCs/>
                                <w:color w:val="FFFF00"/>
                                <w:sz w:val="28"/>
                                <w:szCs w:val="28"/>
                                <w:lang w:val="en-US" w:eastAsia="zh-CN"/>
                              </w:rPr>
                            </w:pPr>
                            <w:r>
                              <w:rPr>
                                <w:rFonts w:hint="eastAsia"/>
                                <w:b/>
                                <w:bCs/>
                                <w:color w:val="FFFF00"/>
                                <w:sz w:val="28"/>
                                <w:szCs w:val="28"/>
                                <w:lang w:val="en-US" w:eastAsia="zh-CN"/>
                              </w:rPr>
                              <w:t>周宜丘村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9pt;margin-top:15.85pt;height:43.95pt;width:79.45pt;z-index:251685888;mso-width-relative:page;mso-height-relative:page;" filled="f" stroked="f" coordsize="21600,21600" o:gfxdata="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3qsLitsAAAAKAQAADwAAAAAAAAABACAA&#10;AAAiAAAAZHJzL2Rvd25yZXYueG1sUEsBAhQAFAAAAAgAh07iQFthx3tDAgAAeAQAAA4AAAAAAAAA&#10;AQAgAAAAKgEAAGRycy9lMm9Eb2MueG1sUEsFBgAAAAAGAAYAWQEAAN8FAAAAAA==&#10;">
                <v:fill on="f" focussize="0,0"/>
                <v:stroke on="f" weight="0.5pt"/>
                <v:imagedata o:title=""/>
                <o:lock v:ext="edit" aspectratio="f"/>
                <v:textbox>
                  <w:txbxContent>
                    <w:p w14:paraId="565CB05B">
                      <w:pPr>
                        <w:jc w:val="center"/>
                        <w:rPr>
                          <w:rFonts w:hint="default"/>
                          <w:b/>
                          <w:bCs/>
                          <w:color w:val="FFFF00"/>
                          <w:sz w:val="28"/>
                          <w:szCs w:val="28"/>
                          <w:lang w:val="en-US" w:eastAsia="zh-CN"/>
                        </w:rPr>
                      </w:pPr>
                      <w:r>
                        <w:rPr>
                          <w:rFonts w:hint="eastAsia"/>
                          <w:b/>
                          <w:bCs/>
                          <w:color w:val="FFFF00"/>
                          <w:sz w:val="28"/>
                          <w:szCs w:val="28"/>
                          <w:lang w:val="en-US" w:eastAsia="zh-CN"/>
                        </w:rPr>
                        <w:t>周宜丘村</w:t>
                      </w:r>
                    </w:p>
                  </w:txbxContent>
                </v:textbox>
              </v:shape>
            </w:pict>
          </mc:Fallback>
        </mc:AlternateContent>
      </w:r>
      <w:r>
        <w:rPr>
          <w:sz w:val="32"/>
        </w:rPr>
        <mc:AlternateContent>
          <mc:Choice Requires="wps">
            <w:drawing>
              <wp:anchor distT="0" distB="0" distL="114300" distR="114300" simplePos="0" relativeHeight="251683840" behindDoc="0" locked="0" layoutInCell="1" allowOverlap="1">
                <wp:simplePos x="0" y="0"/>
                <wp:positionH relativeFrom="column">
                  <wp:posOffset>1501775</wp:posOffset>
                </wp:positionH>
                <wp:positionV relativeFrom="paragraph">
                  <wp:posOffset>470535</wp:posOffset>
                </wp:positionV>
                <wp:extent cx="1009015" cy="558165"/>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1009015" cy="558165"/>
                        </a:xfrm>
                        <a:prstGeom prst="rect">
                          <a:avLst/>
                        </a:prstGeom>
                        <a:noFill/>
                        <a:ln w="6350">
                          <a:noFill/>
                        </a:ln>
                        <a:effectLst/>
                      </wps:spPr>
                      <wps:txbx>
                        <w:txbxContent>
                          <w:p w14:paraId="02A8F2E5">
                            <w:pPr>
                              <w:jc w:val="center"/>
                              <w:rPr>
                                <w:rFonts w:hint="default"/>
                                <w:b/>
                                <w:bCs/>
                                <w:color w:val="FFFF00"/>
                                <w:sz w:val="28"/>
                                <w:szCs w:val="28"/>
                                <w:lang w:val="en-US" w:eastAsia="zh-CN"/>
                              </w:rPr>
                            </w:pPr>
                            <w:r>
                              <w:rPr>
                                <w:rFonts w:hint="eastAsia"/>
                                <w:b/>
                                <w:bCs/>
                                <w:color w:val="FFFF00"/>
                                <w:sz w:val="28"/>
                                <w:szCs w:val="28"/>
                                <w:lang w:val="en-US" w:eastAsia="zh-CN"/>
                              </w:rPr>
                              <w:t>宜丘村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25pt;margin-top:37.05pt;height:43.95pt;width:79.45pt;z-index:251683840;mso-width-relative:page;mso-height-relative:page;" filled="f" stroked="f" coordsize="21600,21600" o:gfxdata="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rg+4f9sAAAAKAQAADwAAAAAAAAABACAA&#10;AAAiAAAAZHJzL2Rvd25yZXYueG1sUEsBAhQAFAAAAAgAh07iQBuBVwtDAgAAeAQAAA4AAAAAAAAA&#10;AQAgAAAAKgEAAGRycy9lMm9Eb2MueG1sUEsFBgAAAAAGAAYAWQEAAN8FAAAAAA==&#10;">
                <v:fill on="f" focussize="0,0"/>
                <v:stroke on="f" weight="0.5pt"/>
                <v:imagedata o:title=""/>
                <o:lock v:ext="edit" aspectratio="f"/>
                <v:textbox>
                  <w:txbxContent>
                    <w:p w14:paraId="02A8F2E5">
                      <w:pPr>
                        <w:jc w:val="center"/>
                        <w:rPr>
                          <w:rFonts w:hint="default"/>
                          <w:b/>
                          <w:bCs/>
                          <w:color w:val="FFFF00"/>
                          <w:sz w:val="28"/>
                          <w:szCs w:val="28"/>
                          <w:lang w:val="en-US" w:eastAsia="zh-CN"/>
                        </w:rPr>
                      </w:pPr>
                      <w:r>
                        <w:rPr>
                          <w:rFonts w:hint="eastAsia"/>
                          <w:b/>
                          <w:bCs/>
                          <w:color w:val="FFFF00"/>
                          <w:sz w:val="28"/>
                          <w:szCs w:val="28"/>
                          <w:lang w:val="en-US" w:eastAsia="zh-CN"/>
                        </w:rPr>
                        <w:t>宜丘村</w:t>
                      </w:r>
                    </w:p>
                  </w:txbxContent>
                </v:textbox>
              </v:shape>
            </w:pict>
          </mc:Fallback>
        </mc:AlternateContent>
      </w:r>
      <w:r>
        <w:rPr>
          <w:sz w:val="32"/>
        </w:rPr>
        <mc:AlternateContent>
          <mc:Choice Requires="wps">
            <w:drawing>
              <wp:anchor distT="0" distB="0" distL="114300" distR="114300" simplePos="0" relativeHeight="251681792" behindDoc="0" locked="0" layoutInCell="1" allowOverlap="1">
                <wp:simplePos x="0" y="0"/>
                <wp:positionH relativeFrom="column">
                  <wp:posOffset>6066790</wp:posOffset>
                </wp:positionH>
                <wp:positionV relativeFrom="paragraph">
                  <wp:posOffset>3035300</wp:posOffset>
                </wp:positionV>
                <wp:extent cx="705485" cy="517525"/>
                <wp:effectExtent l="0" t="0" r="0" b="0"/>
                <wp:wrapNone/>
                <wp:docPr id="250" name="文本框 250"/>
                <wp:cNvGraphicFramePr/>
                <a:graphic xmlns:a="http://schemas.openxmlformats.org/drawingml/2006/main">
                  <a:graphicData uri="http://schemas.microsoft.com/office/word/2010/wordprocessingShape">
                    <wps:wsp>
                      <wps:cNvSpPr txBox="1"/>
                      <wps:spPr>
                        <a:xfrm>
                          <a:off x="0" y="0"/>
                          <a:ext cx="705485" cy="517525"/>
                        </a:xfrm>
                        <a:prstGeom prst="rect">
                          <a:avLst/>
                        </a:prstGeom>
                        <a:noFill/>
                        <a:ln w="6350">
                          <a:noFill/>
                        </a:ln>
                        <a:effectLst/>
                      </wps:spPr>
                      <wps:txbx>
                        <w:txbxContent>
                          <w:p w14:paraId="6837E195">
                            <w:pPr>
                              <w:jc w:val="center"/>
                              <w:rPr>
                                <w:rFonts w:hint="default" w:ascii="Times New Roman" w:hAnsi="Times New Roman" w:eastAsia="宋体" w:cs="Times New Roman"/>
                                <w:b w:val="0"/>
                                <w:bCs w:val="0"/>
                                <w:color w:val="FFFF00"/>
                                <w:sz w:val="28"/>
                                <w:szCs w:val="36"/>
                                <w:lang w:val="en-US" w:eastAsia="zh-CN"/>
                              </w:rPr>
                            </w:pPr>
                            <w:r>
                              <w:rPr>
                                <w:rFonts w:hint="eastAsia" w:ascii="Times New Roman" w:hAnsi="Times New Roman" w:cs="Times New Roman"/>
                                <w:b w:val="0"/>
                                <w:bCs w:val="0"/>
                                <w:color w:val="FFFF00"/>
                                <w:sz w:val="28"/>
                                <w:szCs w:val="36"/>
                                <w:lang w:val="en-US" w:eastAsia="zh-CN"/>
                              </w:rPr>
                              <w:t>410</w:t>
                            </w:r>
                            <w:r>
                              <w:rPr>
                                <w:rFonts w:hint="default" w:ascii="Times New Roman" w:hAnsi="Times New Roman" w:eastAsia="宋体" w:cs="Times New Roman"/>
                                <w:b w:val="0"/>
                                <w:bCs w:val="0"/>
                                <w:color w:val="FFFF00"/>
                                <w:sz w:val="28"/>
                                <w:szCs w:val="36"/>
                                <w:lang w:val="en-US" w:eastAsia="zh-CN"/>
                              </w:rPr>
                              <w:t>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7.7pt;margin-top:239pt;height:40.75pt;width:55.55pt;z-index:251681792;mso-width-relative:page;mso-height-relative:page;" filled="f" stroked="f" coordsize="21600,21600" o:gfxdata="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V2JZhd0AAAAMAQAADwAAAAAAAAABACAA&#10;AAAiAAAAZHJzL2Rvd25yZXYueG1sUEsBAhQAFAAAAAgAh07iQFVV/NxBAgAAdwQAAA4AAAAAAAAA&#10;AQAgAAAALAEAAGRycy9lMm9Eb2MueG1sUEsFBgAAAAAGAAYAWQEAAN8FAAAAAA==&#10;">
                <v:fill on="f" focussize="0,0"/>
                <v:stroke on="f" weight="0.5pt"/>
                <v:imagedata o:title=""/>
                <o:lock v:ext="edit" aspectratio="f"/>
                <v:textbox>
                  <w:txbxContent>
                    <w:p w14:paraId="6837E195">
                      <w:pPr>
                        <w:jc w:val="center"/>
                        <w:rPr>
                          <w:rFonts w:hint="default" w:ascii="Times New Roman" w:hAnsi="Times New Roman" w:eastAsia="宋体" w:cs="Times New Roman"/>
                          <w:b w:val="0"/>
                          <w:bCs w:val="0"/>
                          <w:color w:val="FFFF00"/>
                          <w:sz w:val="28"/>
                          <w:szCs w:val="36"/>
                          <w:lang w:val="en-US" w:eastAsia="zh-CN"/>
                        </w:rPr>
                      </w:pPr>
                      <w:r>
                        <w:rPr>
                          <w:rFonts w:hint="eastAsia" w:ascii="Times New Roman" w:hAnsi="Times New Roman" w:cs="Times New Roman"/>
                          <w:b w:val="0"/>
                          <w:bCs w:val="0"/>
                          <w:color w:val="FFFF00"/>
                          <w:sz w:val="28"/>
                          <w:szCs w:val="36"/>
                          <w:lang w:val="en-US" w:eastAsia="zh-CN"/>
                        </w:rPr>
                        <w:t>410</w:t>
                      </w:r>
                      <w:r>
                        <w:rPr>
                          <w:rFonts w:hint="default" w:ascii="Times New Roman" w:hAnsi="Times New Roman" w:eastAsia="宋体" w:cs="Times New Roman"/>
                          <w:b w:val="0"/>
                          <w:bCs w:val="0"/>
                          <w:color w:val="FFFF00"/>
                          <w:sz w:val="28"/>
                          <w:szCs w:val="36"/>
                          <w:lang w:val="en-US" w:eastAsia="zh-CN"/>
                        </w:rPr>
                        <w:t>m</w:t>
                      </w:r>
                    </w:p>
                  </w:txbxContent>
                </v:textbox>
              </v:shap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4953635</wp:posOffset>
                </wp:positionH>
                <wp:positionV relativeFrom="paragraph">
                  <wp:posOffset>2753995</wp:posOffset>
                </wp:positionV>
                <wp:extent cx="1617980" cy="842645"/>
                <wp:effectExtent l="4445" t="8255" r="15875" b="6350"/>
                <wp:wrapNone/>
                <wp:docPr id="253" name="直接箭头连接符 253"/>
                <wp:cNvGraphicFramePr/>
                <a:graphic xmlns:a="http://schemas.openxmlformats.org/drawingml/2006/main">
                  <a:graphicData uri="http://schemas.microsoft.com/office/word/2010/wordprocessingShape">
                    <wps:wsp>
                      <wps:cNvCnPr>
                        <a:endCxn id="256" idx="8"/>
                      </wps:cNvCnPr>
                      <wps:spPr>
                        <a:xfrm>
                          <a:off x="0" y="0"/>
                          <a:ext cx="1617980" cy="842645"/>
                        </a:xfrm>
                        <a:prstGeom prst="straightConnector1">
                          <a:avLst/>
                        </a:prstGeom>
                        <a:noFill/>
                        <a:ln w="19050" cap="flat" cmpd="sng" algn="ctr">
                          <a:solidFill>
                            <a:srgbClr val="FFFF00"/>
                          </a:solidFill>
                          <a:prstDash val="solid"/>
                          <a:tailEnd type="arrow"/>
                        </a:ln>
                        <a:effectLst/>
                      </wps:spPr>
                      <wps:bodyPr/>
                    </wps:wsp>
                  </a:graphicData>
                </a:graphic>
              </wp:anchor>
            </w:drawing>
          </mc:Choice>
          <mc:Fallback>
            <w:pict>
              <v:shape id="_x0000_s1026" o:spid="_x0000_s1026" o:spt="32" type="#_x0000_t32" style="position:absolute;left:0pt;margin-left:390.05pt;margin-top:216.85pt;height:66.35pt;width:127.4pt;z-index:251666432;mso-width-relative:page;mso-height-relative:page;" filled="f" stroked="t" coordsize="21600,21600" o:gfxdata="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LFKaLaAAAADAEA&#10;AA8AAAAAAAAAAQAgAAAAIgAAAGRycy9kb3ducmV2LnhtbFBLAQIUABQAAAAIAIdO4kDG0xyKGAIA&#10;AAgEAAAOAAAAAAAAAAEAIAAAACkBAABkcnMvZTJvRG9jLnhtbFBLBQYAAAAABgAGAFkBAACzBQAA&#10;AAA=&#10;">
                <v:fill on="f" focussize="0,0"/>
                <v:stroke weight="1.5pt" color="#FFFF00" joinstyle="round" endarrow="open"/>
                <v:imagedata o:title=""/>
                <o:lock v:ext="edit" aspectratio="f"/>
              </v:shape>
            </w:pict>
          </mc:Fallback>
        </mc:AlternateContent>
      </w:r>
      <w:r>
        <w:rPr>
          <w:sz w:val="32"/>
        </w:rPr>
        <mc:AlternateContent>
          <mc:Choice Requires="wps">
            <w:drawing>
              <wp:anchor distT="0" distB="0" distL="114300" distR="114300" simplePos="0" relativeHeight="251680768" behindDoc="0" locked="0" layoutInCell="1" allowOverlap="1">
                <wp:simplePos x="0" y="0"/>
                <wp:positionH relativeFrom="column">
                  <wp:posOffset>7145655</wp:posOffset>
                </wp:positionH>
                <wp:positionV relativeFrom="paragraph">
                  <wp:posOffset>3982085</wp:posOffset>
                </wp:positionV>
                <wp:extent cx="1009015" cy="558165"/>
                <wp:effectExtent l="0" t="0" r="0" b="0"/>
                <wp:wrapNone/>
                <wp:docPr id="254" name="文本框 254"/>
                <wp:cNvGraphicFramePr/>
                <a:graphic xmlns:a="http://schemas.openxmlformats.org/drawingml/2006/main">
                  <a:graphicData uri="http://schemas.microsoft.com/office/word/2010/wordprocessingShape">
                    <wps:wsp>
                      <wps:cNvSpPr txBox="1"/>
                      <wps:spPr>
                        <a:xfrm>
                          <a:off x="0" y="0"/>
                          <a:ext cx="1009015" cy="558165"/>
                        </a:xfrm>
                        <a:prstGeom prst="rect">
                          <a:avLst/>
                        </a:prstGeom>
                        <a:noFill/>
                        <a:ln w="6350">
                          <a:noFill/>
                        </a:ln>
                        <a:effectLst/>
                      </wps:spPr>
                      <wps:txbx>
                        <w:txbxContent>
                          <w:p w14:paraId="075AAA3C">
                            <w:pPr>
                              <w:jc w:val="center"/>
                              <w:rPr>
                                <w:rFonts w:hint="default"/>
                                <w:b/>
                                <w:bCs/>
                                <w:color w:val="FFFF00"/>
                                <w:sz w:val="28"/>
                                <w:szCs w:val="28"/>
                                <w:lang w:val="en-US" w:eastAsia="zh-CN"/>
                              </w:rPr>
                            </w:pPr>
                            <w:r>
                              <w:rPr>
                                <w:rFonts w:hint="eastAsia"/>
                                <w:b/>
                                <w:bCs/>
                                <w:color w:val="FFFF00"/>
                                <w:sz w:val="28"/>
                                <w:szCs w:val="28"/>
                                <w:lang w:val="en-US" w:eastAsia="zh-CN"/>
                              </w:rPr>
                              <w:t>满村镇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2.65pt;margin-top:313.55pt;height:43.95pt;width:79.45pt;z-index:251680768;mso-width-relative:page;mso-height-relative:page;" filled="f" stroked="f" coordsize="21600,21600" o:gfxdata="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3RW0i3AAAAA0BAAAPAAAAAAAAAAEA&#10;IAAAACIAAABkcnMvZG93bnJldi54bWxQSwECFAAUAAAACACHTuJAG7Y+E0QCAAB4BAAADgAAAAAA&#10;AAABACAAAAArAQAAZHJzL2Uyb0RvYy54bWxQSwUGAAAAAAYABgBZAQAA4QUAAAAA&#10;">
                <v:fill on="f" focussize="0,0"/>
                <v:stroke on="f" weight="0.5pt"/>
                <v:imagedata o:title=""/>
                <o:lock v:ext="edit" aspectratio="f"/>
                <v:textbox>
                  <w:txbxContent>
                    <w:p w14:paraId="075AAA3C">
                      <w:pPr>
                        <w:jc w:val="center"/>
                        <w:rPr>
                          <w:rFonts w:hint="default"/>
                          <w:b/>
                          <w:bCs/>
                          <w:color w:val="FFFF00"/>
                          <w:sz w:val="28"/>
                          <w:szCs w:val="28"/>
                          <w:lang w:val="en-US" w:eastAsia="zh-CN"/>
                        </w:rPr>
                      </w:pPr>
                      <w:r>
                        <w:rPr>
                          <w:rFonts w:hint="eastAsia"/>
                          <w:b/>
                          <w:bCs/>
                          <w:color w:val="FFFF00"/>
                          <w:sz w:val="28"/>
                          <w:szCs w:val="28"/>
                          <w:lang w:val="en-US" w:eastAsia="zh-CN"/>
                        </w:rPr>
                        <w:t>满村镇</w:t>
                      </w:r>
                    </w:p>
                  </w:txbxContent>
                </v:textbox>
              </v:shape>
            </w:pict>
          </mc:Fallback>
        </mc:AlternateContent>
      </w:r>
      <w:r>
        <w:rPr>
          <w:sz w:val="32"/>
        </w:rPr>
        <mc:AlternateContent>
          <mc:Choice Requires="wps">
            <w:drawing>
              <wp:anchor distT="0" distB="0" distL="114300" distR="114300" simplePos="0" relativeHeight="251669504" behindDoc="0" locked="0" layoutInCell="1" allowOverlap="1">
                <wp:simplePos x="0" y="0"/>
                <wp:positionH relativeFrom="column">
                  <wp:posOffset>3655060</wp:posOffset>
                </wp:positionH>
                <wp:positionV relativeFrom="paragraph">
                  <wp:posOffset>3872230</wp:posOffset>
                </wp:positionV>
                <wp:extent cx="705485" cy="517525"/>
                <wp:effectExtent l="0" t="0" r="0" b="0"/>
                <wp:wrapNone/>
                <wp:docPr id="259" name="文本框 259"/>
                <wp:cNvGraphicFramePr/>
                <a:graphic xmlns:a="http://schemas.openxmlformats.org/drawingml/2006/main">
                  <a:graphicData uri="http://schemas.microsoft.com/office/word/2010/wordprocessingShape">
                    <wps:wsp>
                      <wps:cNvSpPr txBox="1"/>
                      <wps:spPr>
                        <a:xfrm>
                          <a:off x="0" y="0"/>
                          <a:ext cx="705485" cy="517525"/>
                        </a:xfrm>
                        <a:prstGeom prst="rect">
                          <a:avLst/>
                        </a:prstGeom>
                        <a:noFill/>
                        <a:ln w="6350">
                          <a:noFill/>
                        </a:ln>
                        <a:effectLst/>
                      </wps:spPr>
                      <wps:txbx>
                        <w:txbxContent>
                          <w:p w14:paraId="4B86BFDF">
                            <w:pPr>
                              <w:jc w:val="center"/>
                              <w:rPr>
                                <w:rFonts w:hint="default" w:ascii="Times New Roman" w:hAnsi="Times New Roman" w:eastAsia="宋体" w:cs="Times New Roman"/>
                                <w:b w:val="0"/>
                                <w:bCs w:val="0"/>
                                <w:color w:val="FFFF00"/>
                                <w:sz w:val="28"/>
                                <w:szCs w:val="36"/>
                                <w:lang w:val="en-US" w:eastAsia="zh-CN"/>
                              </w:rPr>
                            </w:pPr>
                            <w:r>
                              <w:rPr>
                                <w:rFonts w:hint="eastAsia" w:ascii="Times New Roman" w:hAnsi="Times New Roman" w:cs="Times New Roman"/>
                                <w:b w:val="0"/>
                                <w:bCs w:val="0"/>
                                <w:color w:val="FFFF00"/>
                                <w:sz w:val="28"/>
                                <w:szCs w:val="36"/>
                                <w:lang w:val="en-US" w:eastAsia="zh-CN"/>
                              </w:rPr>
                              <w:t>380</w:t>
                            </w:r>
                            <w:r>
                              <w:rPr>
                                <w:rFonts w:hint="default" w:ascii="Times New Roman" w:hAnsi="Times New Roman" w:eastAsia="宋体" w:cs="Times New Roman"/>
                                <w:b w:val="0"/>
                                <w:bCs w:val="0"/>
                                <w:color w:val="FFFF00"/>
                                <w:sz w:val="28"/>
                                <w:szCs w:val="36"/>
                                <w:lang w:val="en-US" w:eastAsia="zh-CN"/>
                              </w:rPr>
                              <w:t>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7.8pt;margin-top:304.9pt;height:40.75pt;width:55.55pt;z-index:251669504;mso-width-relative:page;mso-height-relative:page;" filled="f" stroked="f" coordsize="21600,21600" o:gfxdata="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3/UA83AAAAAsBAAAPAAAAAAAAAAEA&#10;IAAAACIAAABkcnMvZG93bnJldi54bWxQSwECFAAUAAAACACHTuJASZzpekQCAAB3BAAADgAAAAAA&#10;AAABACAAAAArAQAAZHJzL2Uyb0RvYy54bWxQSwUGAAAAAAYABgBZAQAA4QUAAAAA&#10;">
                <v:fill on="f" focussize="0,0"/>
                <v:stroke on="f" weight="0.5pt"/>
                <v:imagedata o:title=""/>
                <o:lock v:ext="edit" aspectratio="f"/>
                <v:textbox>
                  <w:txbxContent>
                    <w:p w14:paraId="4B86BFDF">
                      <w:pPr>
                        <w:jc w:val="center"/>
                        <w:rPr>
                          <w:rFonts w:hint="default" w:ascii="Times New Roman" w:hAnsi="Times New Roman" w:eastAsia="宋体" w:cs="Times New Roman"/>
                          <w:b w:val="0"/>
                          <w:bCs w:val="0"/>
                          <w:color w:val="FFFF00"/>
                          <w:sz w:val="28"/>
                          <w:szCs w:val="36"/>
                          <w:lang w:val="en-US" w:eastAsia="zh-CN"/>
                        </w:rPr>
                      </w:pPr>
                      <w:r>
                        <w:rPr>
                          <w:rFonts w:hint="eastAsia" w:ascii="Times New Roman" w:hAnsi="Times New Roman" w:cs="Times New Roman"/>
                          <w:b w:val="0"/>
                          <w:bCs w:val="0"/>
                          <w:color w:val="FFFF00"/>
                          <w:sz w:val="28"/>
                          <w:szCs w:val="36"/>
                          <w:lang w:val="en-US" w:eastAsia="zh-CN"/>
                        </w:rPr>
                        <w:t>380</w:t>
                      </w:r>
                      <w:r>
                        <w:rPr>
                          <w:rFonts w:hint="default" w:ascii="Times New Roman" w:hAnsi="Times New Roman" w:eastAsia="宋体" w:cs="Times New Roman"/>
                          <w:b w:val="0"/>
                          <w:bCs w:val="0"/>
                          <w:color w:val="FFFF00"/>
                          <w:sz w:val="28"/>
                          <w:szCs w:val="36"/>
                          <w:lang w:val="en-US" w:eastAsia="zh-CN"/>
                        </w:rPr>
                        <w:t>m</w:t>
                      </w:r>
                    </w:p>
                  </w:txbxContent>
                </v:textbox>
              </v:shape>
            </w:pict>
          </mc:Fallback>
        </mc:AlternateContent>
      </w:r>
      <w:r>
        <w:rPr>
          <w:sz w:val="32"/>
        </w:rPr>
        <mc:AlternateContent>
          <mc:Choice Requires="wps">
            <w:drawing>
              <wp:anchor distT="0" distB="0" distL="114300" distR="114300" simplePos="0" relativeHeight="251678720" behindDoc="0" locked="0" layoutInCell="1" allowOverlap="1">
                <wp:simplePos x="0" y="0"/>
                <wp:positionH relativeFrom="column">
                  <wp:posOffset>4518025</wp:posOffset>
                </wp:positionH>
                <wp:positionV relativeFrom="paragraph">
                  <wp:posOffset>2760345</wp:posOffset>
                </wp:positionV>
                <wp:extent cx="180975" cy="1687830"/>
                <wp:effectExtent l="43815" t="1270" r="22860" b="6350"/>
                <wp:wrapNone/>
                <wp:docPr id="260" name="直接箭头连接符 260"/>
                <wp:cNvGraphicFramePr/>
                <a:graphic xmlns:a="http://schemas.openxmlformats.org/drawingml/2006/main">
                  <a:graphicData uri="http://schemas.microsoft.com/office/word/2010/wordprocessingShape">
                    <wps:wsp>
                      <wps:cNvCnPr>
                        <a:endCxn id="261" idx="4"/>
                      </wps:cNvCnPr>
                      <wps:spPr>
                        <a:xfrm flipH="1">
                          <a:off x="0" y="0"/>
                          <a:ext cx="180975" cy="1687830"/>
                        </a:xfrm>
                        <a:prstGeom prst="straightConnector1">
                          <a:avLst/>
                        </a:prstGeom>
                        <a:noFill/>
                        <a:ln w="19050" cap="flat" cmpd="sng" algn="ctr">
                          <a:solidFill>
                            <a:srgbClr val="FFFF00"/>
                          </a:solidFill>
                          <a:prstDash val="solid"/>
                          <a:tailEnd type="arrow"/>
                        </a:ln>
                        <a:effectLst/>
                      </wps:spPr>
                      <wps:bodyPr/>
                    </wps:wsp>
                  </a:graphicData>
                </a:graphic>
              </wp:anchor>
            </w:drawing>
          </mc:Choice>
          <mc:Fallback>
            <w:pict>
              <v:shape id="_x0000_s1026" o:spid="_x0000_s1026" o:spt="32" type="#_x0000_t32" style="position:absolute;left:0pt;flip:x;margin-left:355.75pt;margin-top:217.35pt;height:132.9pt;width:14.25pt;z-index:251678720;mso-width-relative:page;mso-height-relative:page;" filled="f" stroked="t" coordsize="21600,21600" o:gfxdata="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TQjF&#10;TdoAAAALAQAADwAAAAAAAAABACAAAAAiAAAAZHJzL2Rvd25yZXYueG1sUEsBAhQAFAAAAAgAh07i&#10;QEr5ynIgAgAAEgQAAA4AAAAAAAAAAQAgAAAAKQEAAGRycy9lMm9Eb2MueG1sUEsFBgAAAAAGAAYA&#10;WQEAALsFAAAAAA==&#10;">
                <v:fill on="f" focussize="0,0"/>
                <v:stroke weight="1.5pt" color="#FFFF00" joinstyle="round" endarrow="open"/>
                <v:imagedata o:title=""/>
                <o:lock v:ext="edit" aspectratio="f"/>
              </v:shape>
            </w:pict>
          </mc:Fallback>
        </mc:AlternateContent>
      </w:r>
      <w:r>
        <w:rPr>
          <w:sz w:val="32"/>
        </w:rPr>
        <mc:AlternateContent>
          <mc:Choice Requires="wps">
            <w:drawing>
              <wp:anchor distT="0" distB="0" distL="114300" distR="114300" simplePos="0" relativeHeight="251677696" behindDoc="0" locked="0" layoutInCell="1" allowOverlap="1">
                <wp:simplePos x="0" y="0"/>
                <wp:positionH relativeFrom="column">
                  <wp:posOffset>3564255</wp:posOffset>
                </wp:positionH>
                <wp:positionV relativeFrom="paragraph">
                  <wp:posOffset>4354195</wp:posOffset>
                </wp:positionV>
                <wp:extent cx="1009015" cy="558165"/>
                <wp:effectExtent l="0" t="0" r="0" b="0"/>
                <wp:wrapNone/>
                <wp:docPr id="257" name="文本框 257"/>
                <wp:cNvGraphicFramePr/>
                <a:graphic xmlns:a="http://schemas.openxmlformats.org/drawingml/2006/main">
                  <a:graphicData uri="http://schemas.microsoft.com/office/word/2010/wordprocessingShape">
                    <wps:wsp>
                      <wps:cNvSpPr txBox="1"/>
                      <wps:spPr>
                        <a:xfrm>
                          <a:off x="0" y="0"/>
                          <a:ext cx="1009015" cy="558165"/>
                        </a:xfrm>
                        <a:prstGeom prst="rect">
                          <a:avLst/>
                        </a:prstGeom>
                        <a:noFill/>
                        <a:ln w="6350">
                          <a:noFill/>
                        </a:ln>
                        <a:effectLst/>
                      </wps:spPr>
                      <wps:txbx>
                        <w:txbxContent>
                          <w:p w14:paraId="13D04C1C">
                            <w:pPr>
                              <w:jc w:val="center"/>
                              <w:rPr>
                                <w:rFonts w:hint="default"/>
                                <w:b/>
                                <w:bCs/>
                                <w:color w:val="FFFF00"/>
                                <w:sz w:val="28"/>
                                <w:szCs w:val="28"/>
                                <w:lang w:val="en-US" w:eastAsia="zh-CN"/>
                              </w:rPr>
                            </w:pPr>
                            <w:r>
                              <w:rPr>
                                <w:rFonts w:hint="eastAsia"/>
                                <w:b/>
                                <w:bCs/>
                                <w:color w:val="FFFF00"/>
                                <w:sz w:val="28"/>
                                <w:szCs w:val="28"/>
                                <w:lang w:val="en-US" w:eastAsia="zh-CN"/>
                              </w:rPr>
                              <w:t>盛隆社区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0.65pt;margin-top:342.85pt;height:43.95pt;width:79.45pt;z-index:251677696;mso-width-relative:page;mso-height-relative:page;" filled="f" stroked="f" coordsize="21600,21600" o:gfxdata="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hJ5TR3AAAAAsBAAAPAAAAAAAAAAEA&#10;IAAAACIAAABkcnMvZG93bnJldi54bWxQSwECFAAUAAAACACHTuJAbMBZ20QCAAB4BAAADgAAAAAA&#10;AAABACAAAAArAQAAZHJzL2Uyb0RvYy54bWxQSwUGAAAAAAYABgBZAQAA4QUAAAAA&#10;">
                <v:fill on="f" focussize="0,0"/>
                <v:stroke on="f" weight="0.5pt"/>
                <v:imagedata o:title=""/>
                <o:lock v:ext="edit" aspectratio="f"/>
                <v:textbox>
                  <w:txbxContent>
                    <w:p w14:paraId="13D04C1C">
                      <w:pPr>
                        <w:jc w:val="center"/>
                        <w:rPr>
                          <w:rFonts w:hint="default"/>
                          <w:b/>
                          <w:bCs/>
                          <w:color w:val="FFFF00"/>
                          <w:sz w:val="28"/>
                          <w:szCs w:val="28"/>
                          <w:lang w:val="en-US" w:eastAsia="zh-CN"/>
                        </w:rPr>
                      </w:pPr>
                      <w:r>
                        <w:rPr>
                          <w:rFonts w:hint="eastAsia"/>
                          <w:b/>
                          <w:bCs/>
                          <w:color w:val="FFFF00"/>
                          <w:sz w:val="28"/>
                          <w:szCs w:val="28"/>
                          <w:lang w:val="en-US" w:eastAsia="zh-CN"/>
                        </w:rPr>
                        <w:t>盛隆社区</w:t>
                      </w:r>
                    </w:p>
                  </w:txbxContent>
                </v:textbox>
              </v:shape>
            </w:pict>
          </mc:Fallback>
        </mc:AlternateContent>
      </w:r>
      <w:r>
        <w:rPr>
          <w:sz w:val="32"/>
        </w:rPr>
        <mc:AlternateContent>
          <mc:Choice Requires="wps">
            <w:drawing>
              <wp:anchor distT="0" distB="0" distL="114300" distR="114300" simplePos="0" relativeHeight="251676672" behindDoc="0" locked="0" layoutInCell="1" allowOverlap="1">
                <wp:simplePos x="0" y="0"/>
                <wp:positionH relativeFrom="column">
                  <wp:posOffset>3227070</wp:posOffset>
                </wp:positionH>
                <wp:positionV relativeFrom="paragraph">
                  <wp:posOffset>4358640</wp:posOffset>
                </wp:positionV>
                <wp:extent cx="1290955" cy="544830"/>
                <wp:effectExtent l="12700" t="12700" r="29845" b="13970"/>
                <wp:wrapNone/>
                <wp:docPr id="261" name="任意多边形 261"/>
                <wp:cNvGraphicFramePr/>
                <a:graphic xmlns:a="http://schemas.openxmlformats.org/drawingml/2006/main">
                  <a:graphicData uri="http://schemas.microsoft.com/office/word/2010/wordprocessingShape">
                    <wps:wsp>
                      <wps:cNvSpPr/>
                      <wps:spPr>
                        <a:xfrm>
                          <a:off x="4126865" y="5258435"/>
                          <a:ext cx="1290955" cy="544830"/>
                        </a:xfrm>
                        <a:custGeom>
                          <a:avLst/>
                          <a:gdLst>
                            <a:gd name="connisteX0" fmla="*/ 0 w 1290955"/>
                            <a:gd name="connsiteY0" fmla="*/ 147955 h 544830"/>
                            <a:gd name="connisteX1" fmla="*/ 391160 w 1290955"/>
                            <a:gd name="connsiteY1" fmla="*/ 184785 h 544830"/>
                            <a:gd name="connisteX2" fmla="*/ 359410 w 1290955"/>
                            <a:gd name="connsiteY2" fmla="*/ 454660 h 544830"/>
                            <a:gd name="connisteX3" fmla="*/ 1216660 w 1290955"/>
                            <a:gd name="connsiteY3" fmla="*/ 544830 h 544830"/>
                            <a:gd name="connisteX4" fmla="*/ 1290955 w 1290955"/>
                            <a:gd name="connsiteY4" fmla="*/ 89535 h 544830"/>
                            <a:gd name="connisteX5" fmla="*/ 417830 w 1290955"/>
                            <a:gd name="connsiteY5" fmla="*/ 0 h 544830"/>
                            <a:gd name="connisteX6" fmla="*/ 407035 w 1290955"/>
                            <a:gd name="connsiteY6" fmla="*/ 73660 h 544830"/>
                            <a:gd name="connisteX7" fmla="*/ 15875 w 1290955"/>
                            <a:gd name="connsiteY7" fmla="*/ 36830 h 544830"/>
                            <a:gd name="connisteX8" fmla="*/ 0 w 1290955"/>
                            <a:gd name="connsiteY8" fmla="*/ 147955 h 54483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Lst>
                          <a:rect l="l" t="t" r="r" b="b"/>
                          <a:pathLst>
                            <a:path w="1290955" h="544830">
                              <a:moveTo>
                                <a:pt x="0" y="147955"/>
                              </a:moveTo>
                              <a:lnTo>
                                <a:pt x="391160" y="184785"/>
                              </a:lnTo>
                              <a:lnTo>
                                <a:pt x="359410" y="454660"/>
                              </a:lnTo>
                              <a:lnTo>
                                <a:pt x="1216660" y="544830"/>
                              </a:lnTo>
                              <a:lnTo>
                                <a:pt x="1290955" y="89535"/>
                              </a:lnTo>
                              <a:lnTo>
                                <a:pt x="417830" y="0"/>
                              </a:lnTo>
                              <a:lnTo>
                                <a:pt x="407035" y="73660"/>
                              </a:lnTo>
                              <a:lnTo>
                                <a:pt x="15875" y="36830"/>
                              </a:lnTo>
                              <a:lnTo>
                                <a:pt x="0" y="147955"/>
                              </a:lnTo>
                              <a:close/>
                            </a:path>
                          </a:pathLst>
                        </a:custGeom>
                        <a:solidFill>
                          <a:srgbClr val="7030A0">
                            <a:alpha val="30000"/>
                          </a:srgbClr>
                        </a:solidFill>
                        <a:ln w="25400" cap="flat" cmpd="sng" algn="ctr">
                          <a:solidFill>
                            <a:srgbClr val="000000"/>
                          </a:solidFill>
                          <a:prstDash val="solid"/>
                        </a:ln>
                        <a:effectLst/>
                      </wps:spPr>
                      <wps:bodyPr/>
                    </wps:wsp>
                  </a:graphicData>
                </a:graphic>
              </wp:anchor>
            </w:drawing>
          </mc:Choice>
          <mc:Fallback>
            <w:pict>
              <v:shape id="_x0000_s1026" o:spid="_x0000_s1026" o:spt="100" style="position:absolute;left:0pt;margin-left:254.1pt;margin-top:343.2pt;height:42.9pt;width:101.65pt;z-index:251676672;mso-width-relative:page;mso-height-relative:page;" fillcolor="#7030A0" filled="t" stroked="t" coordsize="1290955,544830" o:gfxdata="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" path="m0,147955l391160,184785,359410,454660,1216660,544830,1290955,89535,417830,0,407035,73660,15875,36830,0,147955xe">
                <v:path o:connectlocs="0,147955;391160,184785;359410,454660;1216660,544830;1290955,89535;417830,0;407035,73660;15875,36830;0,147955" o:connectangles="0,0,0,0,0,0,0,0,0"/>
                <v:fill on="t" opacity="19660f" focussize="0,0"/>
                <v:stroke weight="2pt" color="#000000" joinstyle="round"/>
                <v:imagedata o:title=""/>
                <o:lock v:ext="edit" aspectratio="f"/>
              </v:shape>
            </w:pict>
          </mc:Fallback>
        </mc:AlternateContent>
      </w:r>
      <w:r>
        <w:drawing>
          <wp:anchor distT="0" distB="0" distL="114300" distR="114300" simplePos="0" relativeHeight="251670528" behindDoc="0" locked="0" layoutInCell="1" allowOverlap="1">
            <wp:simplePos x="0" y="0"/>
            <wp:positionH relativeFrom="column">
              <wp:posOffset>8503285</wp:posOffset>
            </wp:positionH>
            <wp:positionV relativeFrom="paragraph">
              <wp:posOffset>78105</wp:posOffset>
            </wp:positionV>
            <wp:extent cx="398145" cy="539750"/>
            <wp:effectExtent l="9525" t="9525" r="11430" b="22225"/>
            <wp:wrapNone/>
            <wp:docPr id="258" name="图片 133" descr="607ecefc91da5b3bcf736b57560b1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133" descr="607ecefc91da5b3bcf736b57560b1ec"/>
                    <pic:cNvPicPr>
                      <a:picLocks noChangeAspect="1"/>
                    </pic:cNvPicPr>
                  </pic:nvPicPr>
                  <pic:blipFill>
                    <a:blip r:embed="rId19"/>
                    <a:stretch>
                      <a:fillRect/>
                    </a:stretch>
                  </pic:blipFill>
                  <pic:spPr>
                    <a:xfrm>
                      <a:off x="0" y="0"/>
                      <a:ext cx="398145" cy="539750"/>
                    </a:xfrm>
                    <a:prstGeom prst="rect">
                      <a:avLst/>
                    </a:prstGeom>
                    <a:noFill/>
                    <a:ln w="9525" cap="flat" cmpd="sng">
                      <a:solidFill>
                        <a:srgbClr val="000000"/>
                      </a:solidFill>
                      <a:prstDash val="solid"/>
                      <a:round/>
                      <a:headEnd type="none" w="med" len="med"/>
                      <a:tailEnd type="none" w="med" len="med"/>
                    </a:ln>
                  </pic:spPr>
                </pic:pic>
              </a:graphicData>
            </a:graphic>
          </wp:anchor>
        </w:drawing>
      </w:r>
      <w:r>
        <w:rPr>
          <w:sz w:val="32"/>
        </w:rPr>
        <mc:AlternateContent>
          <mc:Choice Requires="wps">
            <w:drawing>
              <wp:anchor distT="0" distB="0" distL="114300" distR="114300" simplePos="0" relativeHeight="251686912" behindDoc="0" locked="0" layoutInCell="1" allowOverlap="1">
                <wp:simplePos x="0" y="0"/>
                <wp:positionH relativeFrom="column">
                  <wp:posOffset>2888615</wp:posOffset>
                </wp:positionH>
                <wp:positionV relativeFrom="paragraph">
                  <wp:posOffset>1433195</wp:posOffset>
                </wp:positionV>
                <wp:extent cx="1799590" cy="1088390"/>
                <wp:effectExtent l="0" t="0" r="10160" b="16510"/>
                <wp:wrapNone/>
                <wp:docPr id="134" name="直接箭头连接符 134"/>
                <wp:cNvGraphicFramePr/>
                <a:graphic xmlns:a="http://schemas.openxmlformats.org/drawingml/2006/main">
                  <a:graphicData uri="http://schemas.microsoft.com/office/word/2010/wordprocessingShape">
                    <wps:wsp>
                      <wps:cNvCnPr>
                        <a:endCxn id="252" idx="5"/>
                      </wps:cNvCnPr>
                      <wps:spPr>
                        <a:xfrm flipH="1" flipV="1">
                          <a:off x="0" y="0"/>
                          <a:ext cx="1799590" cy="1088390"/>
                        </a:xfrm>
                        <a:prstGeom prst="straightConnector1">
                          <a:avLst/>
                        </a:prstGeom>
                        <a:noFill/>
                        <a:ln w="19050" cap="flat" cmpd="sng" algn="ctr">
                          <a:solidFill>
                            <a:srgbClr val="FFFF00"/>
                          </a:solidFill>
                          <a:prstDash val="solid"/>
                          <a:tailEnd type="arrow"/>
                        </a:ln>
                        <a:effectLst/>
                      </wps:spPr>
                      <wps:bodyPr/>
                    </wps:wsp>
                  </a:graphicData>
                </a:graphic>
              </wp:anchor>
            </w:drawing>
          </mc:Choice>
          <mc:Fallback>
            <w:pict>
              <v:shape id="_x0000_s1026" o:spid="_x0000_s1026" o:spt="32" type="#_x0000_t32" style="position:absolute;left:0pt;flip:x y;margin-left:227.45pt;margin-top:112.85pt;height:85.7pt;width:141.7pt;z-index:251686912;mso-width-relative:page;mso-height-relative:page;" filled="f" stroked="t" coordsize="21600,21600" o:gfxdata="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0Rlv59wAAAALAQAADwAAAAAAAAABACAAAAAiAAAAZHJzL2Rvd25yZXYueG1sUEsBAhQAFAAA&#10;AAgAh07iQNwAbOUkAgAAHQQAAA4AAAAAAAAAAQAgAAAAKwEAAGRycy9lMm9Eb2MueG1sUEsFBgAA&#10;AAAGAAYAWQEAAMEFAAAAAA==&#10;">
                <v:fill on="f" focussize="0,0"/>
                <v:stroke weight="1.5pt" color="#FFFF00" joinstyle="round" endarrow="open"/>
                <v:imagedata o:title=""/>
                <o:lock v:ext="edit" aspectratio="f"/>
              </v:shape>
            </w:pict>
          </mc:Fallback>
        </mc:AlternateContent>
      </w:r>
      <w:r>
        <w:rPr>
          <w:sz w:val="32"/>
        </w:rPr>
        <mc:AlternateContent>
          <mc:Choice Requires="wps">
            <w:drawing>
              <wp:anchor distT="0" distB="0" distL="114300" distR="114300" simplePos="0" relativeHeight="251688960" behindDoc="0" locked="0" layoutInCell="1" allowOverlap="1">
                <wp:simplePos x="0" y="0"/>
                <wp:positionH relativeFrom="column">
                  <wp:posOffset>4864735</wp:posOffset>
                </wp:positionH>
                <wp:positionV relativeFrom="paragraph">
                  <wp:posOffset>926465</wp:posOffset>
                </wp:positionV>
                <wp:extent cx="133985" cy="1560195"/>
                <wp:effectExtent l="9525" t="0" r="46990" b="1905"/>
                <wp:wrapNone/>
                <wp:docPr id="135" name="直接箭头连接符 135"/>
                <wp:cNvGraphicFramePr/>
                <a:graphic xmlns:a="http://schemas.openxmlformats.org/drawingml/2006/main">
                  <a:graphicData uri="http://schemas.microsoft.com/office/word/2010/wordprocessingShape">
                    <wps:wsp>
                      <wps:cNvCnPr>
                        <a:endCxn id="255" idx="8"/>
                      </wps:cNvCnPr>
                      <wps:spPr>
                        <a:xfrm flipV="1">
                          <a:off x="0" y="0"/>
                          <a:ext cx="133985" cy="1560195"/>
                        </a:xfrm>
                        <a:prstGeom prst="straightConnector1">
                          <a:avLst/>
                        </a:prstGeom>
                        <a:noFill/>
                        <a:ln w="19050" cap="flat" cmpd="sng" algn="ctr">
                          <a:solidFill>
                            <a:srgbClr val="FFFF00"/>
                          </a:solidFill>
                          <a:prstDash val="solid"/>
                          <a:tailEnd type="arrow"/>
                        </a:ln>
                        <a:effectLst/>
                      </wps:spPr>
                      <wps:bodyPr/>
                    </wps:wsp>
                  </a:graphicData>
                </a:graphic>
              </wp:anchor>
            </w:drawing>
          </mc:Choice>
          <mc:Fallback>
            <w:pict>
              <v:shape id="_x0000_s1026" o:spid="_x0000_s1026" o:spt="32" type="#_x0000_t32" style="position:absolute;left:0pt;flip:y;margin-left:383.05pt;margin-top:72.95pt;height:122.85pt;width:10.55pt;z-index:251688960;mso-width-relative:page;mso-height-relative:page;" filled="f" stroked="t" coordsize="21600,21600" o:gfxdata="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V&#10;3j6s2gAAAAsBAAAPAAAAAAAAAAEAIAAAACIAAABkcnMvZG93bnJldi54bWxQSwECFAAUAAAACACH&#10;TuJAPCfAvCICAAASBAAADgAAAAAAAAABACAAAAApAQAAZHJzL2Uyb0RvYy54bWxQSwUGAAAAAAYA&#10;BgBZAQAAvQUAAAAA&#10;">
                <v:fill on="f" focussize="0,0"/>
                <v:stroke weight="1.5pt" color="#FFFF00" joinstyle="round" endarrow="open"/>
                <v:imagedata o:title=""/>
                <o:lock v:ext="edit" aspectratio="f"/>
              </v:shape>
            </w:pict>
          </mc:Fallback>
        </mc:AlternateContent>
      </w:r>
    </w:p>
    <w:p w14:paraId="5F58D98A">
      <w:pPr>
        <w:jc w:val="center"/>
        <w:rPr>
          <w:rFonts w:hint="eastAsia" w:eastAsia="宋体"/>
          <w:lang w:eastAsia="zh-CN"/>
        </w:rPr>
        <w:sectPr>
          <w:pgSz w:w="16838" w:h="11906"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236E747A">
      <w:pPr>
        <w:jc w:val="both"/>
        <w:rPr>
          <w:rFonts w:hint="eastAsia"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w:t>
      </w:r>
      <w:r>
        <w:rPr>
          <w:rFonts w:hint="eastAsia" w:cs="Times New Roman" w:eastAsiaTheme="minorEastAsia"/>
          <w:b/>
          <w:bCs/>
          <w:color w:val="auto"/>
          <w:sz w:val="30"/>
          <w:szCs w:val="30"/>
          <w:lang w:val="en-US" w:eastAsia="zh-CN"/>
        </w:rPr>
        <w:t>四</w:t>
      </w:r>
      <w:r>
        <w:rPr>
          <w:rFonts w:hint="default" w:ascii="Times New Roman" w:hAnsi="Times New Roman" w:cs="Times New Roman" w:eastAsiaTheme="minorEastAsia"/>
          <w:b/>
          <w:bCs/>
          <w:color w:val="auto"/>
          <w:sz w:val="30"/>
          <w:szCs w:val="30"/>
          <w:lang w:val="en-US" w:eastAsia="zh-CN"/>
        </w:rPr>
        <w:t xml:space="preserve"> 项目</w:t>
      </w:r>
      <w:r>
        <w:rPr>
          <w:rFonts w:hint="eastAsia" w:cs="Times New Roman" w:eastAsiaTheme="minorEastAsia"/>
          <w:b/>
          <w:bCs/>
          <w:color w:val="auto"/>
          <w:sz w:val="30"/>
          <w:szCs w:val="30"/>
          <w:lang w:val="en-US" w:eastAsia="zh-CN"/>
        </w:rPr>
        <w:t>厂房1层</w:t>
      </w:r>
      <w:r>
        <w:rPr>
          <w:rFonts w:hint="default" w:ascii="Times New Roman" w:hAnsi="Times New Roman" w:cs="Times New Roman" w:eastAsiaTheme="minorEastAsia"/>
          <w:b/>
          <w:bCs/>
          <w:color w:val="auto"/>
          <w:sz w:val="30"/>
          <w:szCs w:val="30"/>
          <w:lang w:val="en-US" w:eastAsia="zh-CN"/>
        </w:rPr>
        <w:t>平面布置</w:t>
      </w:r>
      <w:r>
        <w:rPr>
          <w:rFonts w:hint="eastAsia" w:cs="Times New Roman" w:eastAsiaTheme="minorEastAsia"/>
          <w:b/>
          <w:bCs/>
          <w:color w:val="auto"/>
          <w:sz w:val="30"/>
          <w:szCs w:val="30"/>
          <w:lang w:val="en-US" w:eastAsia="zh-CN"/>
        </w:rPr>
        <w:t>图</w:t>
      </w:r>
    </w:p>
    <w:p w14:paraId="033F8D3B">
      <w:r>
        <w:rPr>
          <w:color w:val="FF0000"/>
          <w:sz w:val="24"/>
        </w:rPr>
        <mc:AlternateContent>
          <mc:Choice Requires="wps">
            <w:drawing>
              <wp:anchor distT="0" distB="0" distL="114300" distR="114300" simplePos="0" relativeHeight="251698176" behindDoc="0" locked="0" layoutInCell="1" allowOverlap="1">
                <wp:simplePos x="0" y="0"/>
                <wp:positionH relativeFrom="column">
                  <wp:posOffset>219710</wp:posOffset>
                </wp:positionH>
                <wp:positionV relativeFrom="paragraph">
                  <wp:posOffset>262890</wp:posOffset>
                </wp:positionV>
                <wp:extent cx="3434080" cy="2402840"/>
                <wp:effectExtent l="4445" t="4445" r="9525" b="12065"/>
                <wp:wrapNone/>
                <wp:docPr id="156" name="文本框 156"/>
                <wp:cNvGraphicFramePr/>
                <a:graphic xmlns:a="http://schemas.openxmlformats.org/drawingml/2006/main">
                  <a:graphicData uri="http://schemas.microsoft.com/office/word/2010/wordprocessingShape">
                    <wps:wsp>
                      <wps:cNvSpPr txBox="1"/>
                      <wps:spPr>
                        <a:xfrm>
                          <a:off x="0" y="0"/>
                          <a:ext cx="3434080" cy="2402840"/>
                        </a:xfrm>
                        <a:prstGeom prst="rect">
                          <a:avLst/>
                        </a:prstGeom>
                        <a:noFill/>
                        <a:ln w="6350" cap="flat" cmpd="sng">
                          <a:solidFill>
                            <a:srgbClr val="000000"/>
                          </a:solidFill>
                          <a:prstDash val="lgDash"/>
                          <a:miter/>
                          <a:headEnd type="none" w="med" len="med"/>
                          <a:tailEnd type="none" w="med" len="med"/>
                        </a:ln>
                        <a:effectLst/>
                      </wps:spPr>
                      <wps:txbx>
                        <w:txbxContent>
                          <w:p w14:paraId="397926B1">
                            <w:pPr>
                              <w:jc w:val="center"/>
                              <w:rPr>
                                <w:rFonts w:hint="default" w:ascii="Times New Roman" w:hAnsi="Times New Roman" w:eastAsia="宋体"/>
                                <w:lang w:val="en-US" w:eastAsia="zh-CN"/>
                              </w:rPr>
                            </w:pPr>
                            <w:r>
                              <w:rPr>
                                <w:rFonts w:hint="eastAsia" w:ascii="Times New Roman" w:hAnsi="Times New Roman" w:eastAsia="宋体"/>
                                <w:lang w:val="en-US" w:eastAsia="zh-CN"/>
                              </w:rPr>
                              <w:t>纺粘无纺布生产线</w:t>
                            </w:r>
                          </w:p>
                        </w:txbxContent>
                      </wps:txbx>
                      <wps:bodyPr vert="horz" anchor="ctr" anchorCtr="0" upright="1"/>
                    </wps:wsp>
                  </a:graphicData>
                </a:graphic>
              </wp:anchor>
            </w:drawing>
          </mc:Choice>
          <mc:Fallback>
            <w:pict>
              <v:shape id="_x0000_s1026" o:spid="_x0000_s1026" o:spt="202" type="#_x0000_t202" style="position:absolute;left:0pt;margin-left:17.3pt;margin-top:20.7pt;height:189.2pt;width:270.4pt;z-index:251698176;v-text-anchor:middle;mso-width-relative:page;mso-height-relative:page;" filled="f" stroked="t" coordsize="21600,21600" o:gfxdata="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5cCCGtsAAAAJAQAADwAAAAAAAAABACAAAAAiAAAAZHJzL2Rvd25yZXYueG1sUEsBAhQAFAAA&#10;AAgAh07iQHJWQ+8lAgAASAQAAA4AAAAAAAAAAQAgAAAAKgEAAGRycy9lMm9Eb2MueG1sUEsFBgAA&#10;AAAGAAYAWQEAAMEFAAAAAA==&#10;">
                <v:fill on="f" focussize="0,0"/>
                <v:stroke weight="0.5pt" color="#000000" joinstyle="miter" dashstyle="longDash"/>
                <v:imagedata o:title=""/>
                <o:lock v:ext="edit" aspectratio="f"/>
                <v:textbox>
                  <w:txbxContent>
                    <w:p w14:paraId="397926B1">
                      <w:pPr>
                        <w:jc w:val="center"/>
                        <w:rPr>
                          <w:rFonts w:hint="default" w:ascii="Times New Roman" w:hAnsi="Times New Roman" w:eastAsia="宋体"/>
                          <w:lang w:val="en-US" w:eastAsia="zh-CN"/>
                        </w:rPr>
                      </w:pPr>
                      <w:r>
                        <w:rPr>
                          <w:rFonts w:hint="eastAsia" w:ascii="Times New Roman" w:hAnsi="Times New Roman" w:eastAsia="宋体"/>
                          <w:lang w:val="en-US" w:eastAsia="zh-CN"/>
                        </w:rPr>
                        <w:t>纺粘无纺布生产线</w:t>
                      </w:r>
                    </w:p>
                  </w:txbxContent>
                </v:textbox>
              </v:shape>
            </w:pict>
          </mc:Fallback>
        </mc:AlternateContent>
      </w:r>
      <w:r>
        <w:rPr>
          <w:sz w:val="21"/>
        </w:rPr>
        <mc:AlternateContent>
          <mc:Choice Requires="wps">
            <w:drawing>
              <wp:anchor distT="0" distB="0" distL="114300" distR="114300" simplePos="0" relativeHeight="251697152" behindDoc="0" locked="0" layoutInCell="1" allowOverlap="1">
                <wp:simplePos x="0" y="0"/>
                <wp:positionH relativeFrom="column">
                  <wp:posOffset>3842385</wp:posOffset>
                </wp:positionH>
                <wp:positionV relativeFrom="paragraph">
                  <wp:posOffset>243840</wp:posOffset>
                </wp:positionV>
                <wp:extent cx="3352800" cy="2404745"/>
                <wp:effectExtent l="4445" t="4445" r="14605" b="10160"/>
                <wp:wrapNone/>
                <wp:docPr id="162" name="文本框 162"/>
                <wp:cNvGraphicFramePr/>
                <a:graphic xmlns:a="http://schemas.openxmlformats.org/drawingml/2006/main">
                  <a:graphicData uri="http://schemas.microsoft.com/office/word/2010/wordprocessingShape">
                    <wps:wsp>
                      <wps:cNvSpPr txBox="1"/>
                      <wps:spPr>
                        <a:xfrm>
                          <a:off x="1048385" y="3270885"/>
                          <a:ext cx="3352800" cy="2404745"/>
                        </a:xfrm>
                        <a:prstGeom prst="rect">
                          <a:avLst/>
                        </a:prstGeom>
                        <a:solidFill>
                          <a:srgbClr val="FFFFFF"/>
                        </a:solidFill>
                        <a:ln w="6350">
                          <a:solidFill>
                            <a:prstClr val="black"/>
                          </a:solidFill>
                          <a:prstDash val="lgDash"/>
                        </a:ln>
                        <a:effectLst/>
                      </wps:spPr>
                      <wps:txbx>
                        <w:txbxContent>
                          <w:p w14:paraId="54CBA0B9">
                            <w:pPr>
                              <w:jc w:val="center"/>
                              <w:rPr>
                                <w:rFonts w:hint="eastAsia"/>
                                <w:lang w:eastAsia="zh-CN"/>
                              </w:rPr>
                            </w:pPr>
                            <w:r>
                              <w:rPr>
                                <w:rFonts w:hint="eastAsia"/>
                                <w:lang w:eastAsia="zh-CN"/>
                              </w:rPr>
                              <w:t>淋膜无纺布</w:t>
                            </w:r>
                          </w:p>
                          <w:p w14:paraId="5B2341AA">
                            <w:pPr>
                              <w:jc w:val="center"/>
                              <w:rPr>
                                <w:rFonts w:hint="eastAsia" w:eastAsia="宋体"/>
                                <w:lang w:eastAsia="zh-CN"/>
                              </w:rPr>
                            </w:pPr>
                            <w:r>
                              <w:rPr>
                                <w:rFonts w:hint="eastAsia"/>
                                <w:lang w:eastAsia="zh-CN"/>
                              </w:rPr>
                              <w:t>生产线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302.55pt;margin-top:19.2pt;height:189.35pt;width:264pt;z-index:251697152;v-text-anchor:middle;mso-width-relative:page;mso-height-relative:page;" fillcolor="#FFFFFF" filled="t" stroked="t" coordsize="21600,21600" o:gfxdata="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tUjmx2QAAAAsBAAAPAAAAAAAAAAEAIAAAACIA&#10;AABkcnMvZG93bnJldi54bWxQSwECFAAUAAAACACHTuJAv/FKmHoCAADyBAAADgAAAAAAAAABACAA&#10;AAAoAQAAZHJzL2Uyb0RvYy54bWxQSwUGAAAAAAYABgBZAQAAFAYAAAAA&#10;">
                <v:fill on="t" focussize="0,0"/>
                <v:stroke weight="0.5pt" color="#000000" joinstyle="round" dashstyle="longDash"/>
                <v:imagedata o:title=""/>
                <o:lock v:ext="edit" aspectratio="f"/>
                <v:textbox>
                  <w:txbxContent>
                    <w:p w14:paraId="54CBA0B9">
                      <w:pPr>
                        <w:jc w:val="center"/>
                        <w:rPr>
                          <w:rFonts w:hint="eastAsia"/>
                          <w:lang w:eastAsia="zh-CN"/>
                        </w:rPr>
                      </w:pPr>
                      <w:r>
                        <w:rPr>
                          <w:rFonts w:hint="eastAsia"/>
                          <w:lang w:eastAsia="zh-CN"/>
                        </w:rPr>
                        <w:t>淋膜无纺布</w:t>
                      </w:r>
                    </w:p>
                    <w:p w14:paraId="5B2341AA">
                      <w:pPr>
                        <w:jc w:val="center"/>
                        <w:rPr>
                          <w:rFonts w:hint="eastAsia" w:eastAsia="宋体"/>
                          <w:lang w:eastAsia="zh-CN"/>
                        </w:rPr>
                      </w:pPr>
                      <w:r>
                        <w:rPr>
                          <w:rFonts w:hint="eastAsia"/>
                          <w:lang w:eastAsia="zh-CN"/>
                        </w:rPr>
                        <w:t>生产线</w:t>
                      </w:r>
                    </w:p>
                  </w:txbxContent>
                </v:textbox>
              </v:shape>
            </w:pict>
          </mc:Fallback>
        </mc:AlternateContent>
      </w:r>
      <w:r>
        <w:rPr>
          <w:sz w:val="21"/>
        </w:rPr>
        <mc:AlternateContent>
          <mc:Choice Requires="wps">
            <w:drawing>
              <wp:anchor distT="0" distB="0" distL="114300" distR="114300" simplePos="0" relativeHeight="251699200" behindDoc="0" locked="0" layoutInCell="1" allowOverlap="1">
                <wp:simplePos x="0" y="0"/>
                <wp:positionH relativeFrom="column">
                  <wp:posOffset>7345680</wp:posOffset>
                </wp:positionH>
                <wp:positionV relativeFrom="paragraph">
                  <wp:posOffset>125730</wp:posOffset>
                </wp:positionV>
                <wp:extent cx="17780" cy="4928235"/>
                <wp:effectExtent l="4445" t="0" r="15875" b="5715"/>
                <wp:wrapNone/>
                <wp:docPr id="161" name="直接连接符 161"/>
                <wp:cNvGraphicFramePr/>
                <a:graphic xmlns:a="http://schemas.openxmlformats.org/drawingml/2006/main">
                  <a:graphicData uri="http://schemas.microsoft.com/office/word/2010/wordprocessingShape">
                    <wps:wsp>
                      <wps:cNvCnPr/>
                      <wps:spPr>
                        <a:xfrm>
                          <a:off x="3745865" y="1675765"/>
                          <a:ext cx="17780" cy="4928235"/>
                        </a:xfrm>
                        <a:prstGeom prst="line">
                          <a:avLst/>
                        </a:prstGeom>
                        <a:noFill/>
                        <a:ln w="6350" cap="flat" cmpd="sng" algn="ctr">
                          <a:solidFill>
                            <a:srgbClr val="000000"/>
                          </a:solidFill>
                          <a:prstDash val="lgDash"/>
                        </a:ln>
                        <a:effectLst/>
                      </wps:spPr>
                      <wps:bodyPr/>
                    </wps:wsp>
                  </a:graphicData>
                </a:graphic>
              </wp:anchor>
            </w:drawing>
          </mc:Choice>
          <mc:Fallback>
            <w:pict>
              <v:line id="_x0000_s1026" o:spid="_x0000_s1026" o:spt="20" style="position:absolute;left:0pt;margin-left:578.4pt;margin-top:9.9pt;height:388.05pt;width:1.4pt;z-index:251699200;mso-width-relative:page;mso-height-relative:page;" filled="f" stroked="t" coordsize="21600,21600" o:gfxdata="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raOM92AAAAAwBAAAPAAAAAAAAAAEAIAAAACIAAABkcnMvZG93bnJldi54bWxQSwECFAAU&#10;AAAACACHTuJALbU6l/EBAAC9AwAADgAAAAAAAAABACAAAAAnAQAAZHJzL2Uyb0RvYy54bWxQSwUG&#10;AAAAAAYABgBZAQAAigUAAAAA&#10;">
                <v:fill on="f" focussize="0,0"/>
                <v:stroke weight="0.5pt" color="#000000" joinstyle="round" dashstyle="longDash"/>
                <v:imagedata o:title=""/>
                <o:lock v:ext="edit" aspectratio="f"/>
              </v:line>
            </w:pict>
          </mc:Fallback>
        </mc:AlternateContent>
      </w:r>
      <w:r>
        <w:drawing>
          <wp:anchor distT="0" distB="0" distL="114300" distR="114300" simplePos="0" relativeHeight="251696128" behindDoc="0" locked="0" layoutInCell="1" allowOverlap="1">
            <wp:simplePos x="0" y="0"/>
            <wp:positionH relativeFrom="column">
              <wp:posOffset>8424545</wp:posOffset>
            </wp:positionH>
            <wp:positionV relativeFrom="paragraph">
              <wp:posOffset>123825</wp:posOffset>
            </wp:positionV>
            <wp:extent cx="482600" cy="655955"/>
            <wp:effectExtent l="0" t="0" r="12700" b="10795"/>
            <wp:wrapNone/>
            <wp:docPr id="264" name="图片 166" descr="607ecefc91da5b3bcf736b57560b1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166" descr="607ecefc91da5b3bcf736b57560b1ec"/>
                    <pic:cNvPicPr>
                      <a:picLocks noChangeAspect="1"/>
                    </pic:cNvPicPr>
                  </pic:nvPicPr>
                  <pic:blipFill>
                    <a:blip r:embed="rId19"/>
                    <a:stretch>
                      <a:fillRect/>
                    </a:stretch>
                  </pic:blipFill>
                  <pic:spPr>
                    <a:xfrm>
                      <a:off x="0" y="0"/>
                      <a:ext cx="482600" cy="655955"/>
                    </a:xfrm>
                    <a:prstGeom prst="rect">
                      <a:avLst/>
                    </a:prstGeom>
                    <a:noFill/>
                    <a:ln>
                      <a:noFill/>
                    </a:ln>
                  </pic:spPr>
                </pic:pic>
              </a:graphicData>
            </a:graphic>
          </wp:anchor>
        </w:drawing>
      </w:r>
      <w:r>
        <w:rPr>
          <w:sz w:val="21"/>
        </w:rPr>
        <mc:AlternateContent>
          <mc:Choice Requires="wps">
            <w:drawing>
              <wp:anchor distT="0" distB="0" distL="114300" distR="114300" simplePos="0" relativeHeight="251695104" behindDoc="0" locked="0" layoutInCell="1" allowOverlap="1">
                <wp:simplePos x="0" y="0"/>
                <wp:positionH relativeFrom="column">
                  <wp:posOffset>-60325</wp:posOffset>
                </wp:positionH>
                <wp:positionV relativeFrom="paragraph">
                  <wp:posOffset>85725</wp:posOffset>
                </wp:positionV>
                <wp:extent cx="8957310" cy="4933950"/>
                <wp:effectExtent l="19050" t="19050" r="34290" b="19050"/>
                <wp:wrapNone/>
                <wp:docPr id="164" name="矩形 164"/>
                <wp:cNvGraphicFramePr/>
                <a:graphic xmlns:a="http://schemas.openxmlformats.org/drawingml/2006/main">
                  <a:graphicData uri="http://schemas.microsoft.com/office/word/2010/wordprocessingShape">
                    <wps:wsp>
                      <wps:cNvSpPr/>
                      <wps:spPr>
                        <a:xfrm>
                          <a:off x="1014095" y="1344295"/>
                          <a:ext cx="8957310" cy="4933950"/>
                        </a:xfrm>
                        <a:prstGeom prst="rect">
                          <a:avLst/>
                        </a:prstGeom>
                        <a:noFill/>
                        <a:ln w="38100" cap="flat" cmpd="sng" algn="ctr">
                          <a:solidFill>
                            <a:srgbClr val="00B05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75pt;margin-top:6.75pt;height:388.5pt;width:705.3pt;z-index:251695104;v-text-anchor:middle;mso-width-relative:page;mso-height-relative:page;" filled="f" stroked="t" coordsize="21600,21600" o:gfxdata="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L8MTEDZAAAACgEAAA8AAAAAAAAAAQAgAAAAIgAAAGRycy9k&#10;b3ducmV2LnhtbFBLAQIUABQAAAAIAIdO4kCDDzG3cwIAANMEAAAOAAAAAAAAAAEAIAAAACgBAABk&#10;cnMvZTJvRG9jLnhtbFBLBQYAAAAABgAGAFkBAAANBgAAAAA=&#10;">
                <v:fill on="f" focussize="0,0"/>
                <v:stroke weight="3pt" color="#00B050" joinstyle="round"/>
                <v:imagedata o:title=""/>
                <o:lock v:ext="edit" aspectratio="f"/>
              </v:rect>
            </w:pict>
          </mc:Fallback>
        </mc:AlternateContent>
      </w:r>
    </w:p>
    <w:p w14:paraId="0D54C325">
      <w:pPr>
        <w:bidi w:val="0"/>
        <w:rPr>
          <w:rFonts w:ascii="Calibri" w:hAnsi="Calibri" w:eastAsia="宋体" w:cs="Times New Roman"/>
          <w:kern w:val="2"/>
          <w:sz w:val="21"/>
          <w:szCs w:val="24"/>
          <w:lang w:val="en-US" w:eastAsia="zh-CN" w:bidi="ar-SA"/>
        </w:rPr>
      </w:pPr>
      <w:r>
        <w:rPr>
          <w:sz w:val="21"/>
        </w:rPr>
        <mc:AlternateContent>
          <mc:Choice Requires="wps">
            <w:drawing>
              <wp:anchor distT="0" distB="0" distL="114300" distR="114300" simplePos="0" relativeHeight="251710464" behindDoc="0" locked="0" layoutInCell="1" allowOverlap="1">
                <wp:simplePos x="0" y="0"/>
                <wp:positionH relativeFrom="column">
                  <wp:posOffset>-160655</wp:posOffset>
                </wp:positionH>
                <wp:positionV relativeFrom="paragraph">
                  <wp:posOffset>53975</wp:posOffset>
                </wp:positionV>
                <wp:extent cx="459105" cy="29083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459105" cy="290830"/>
                        </a:xfrm>
                        <a:prstGeom prst="rect">
                          <a:avLst/>
                        </a:prstGeom>
                        <a:noFill/>
                        <a:ln w="6350">
                          <a:noFill/>
                        </a:ln>
                        <a:effectLst/>
                      </wps:spPr>
                      <wps:txbx>
                        <w:txbxContent>
                          <w:p w14:paraId="073FE135">
                            <w:pPr>
                              <w:jc w:val="center"/>
                              <w:rPr>
                                <w:rFonts w:hint="default" w:eastAsia="宋体"/>
                                <w:color w:val="FF0000"/>
                                <w:sz w:val="15"/>
                                <w:szCs w:val="15"/>
                                <w:lang w:val="en-US" w:eastAsia="zh-CN"/>
                              </w:rPr>
                            </w:pPr>
                            <w:r>
                              <w:rPr>
                                <w:rFonts w:hint="eastAsia"/>
                                <w:color w:val="C00000"/>
                                <w:sz w:val="15"/>
                                <w:szCs w:val="15"/>
                                <w:lang w:val="en-US" w:eastAsia="zh-CN"/>
                              </w:rPr>
                              <w:t>TA001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65pt;margin-top:4.25pt;height:22.9pt;width:36.15pt;z-index:251710464;mso-width-relative:page;mso-height-relative:page;" filled="f" stroked="f" coordsize="21600,21600" o:gfxdata="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Fn6R53ZAAAABwEAAA8AAAAAAAAAAQAgAAAA&#10;IgAAAGRycy9kb3ducmV2LnhtbFBLAQIUABQAAAAIAIdO4kCqzL/sQwIAAHUEAAAOAAAAAAAAAAEA&#10;IAAAACgBAABkcnMvZTJvRG9jLnhtbFBLBQYAAAAABgAGAFkBAADdBQAAAAA=&#10;">
                <v:fill on="f" focussize="0,0"/>
                <v:stroke on="f" weight="0.5pt"/>
                <v:imagedata o:title=""/>
                <o:lock v:ext="edit" aspectratio="f"/>
                <v:textbox>
                  <w:txbxContent>
                    <w:p w14:paraId="073FE135">
                      <w:pPr>
                        <w:jc w:val="center"/>
                        <w:rPr>
                          <w:rFonts w:hint="default" w:eastAsia="宋体"/>
                          <w:color w:val="FF0000"/>
                          <w:sz w:val="15"/>
                          <w:szCs w:val="15"/>
                          <w:lang w:val="en-US" w:eastAsia="zh-CN"/>
                        </w:rPr>
                      </w:pPr>
                      <w:r>
                        <w:rPr>
                          <w:rFonts w:hint="eastAsia"/>
                          <w:color w:val="C00000"/>
                          <w:sz w:val="15"/>
                          <w:szCs w:val="15"/>
                          <w:lang w:val="en-US" w:eastAsia="zh-CN"/>
                        </w:rPr>
                        <w:t>TA001</w:t>
                      </w:r>
                    </w:p>
                  </w:txbxContent>
                </v:textbox>
              </v:shape>
            </w:pict>
          </mc:Fallback>
        </mc:AlternateContent>
      </w:r>
      <w:r>
        <w:rPr>
          <w:sz w:val="21"/>
        </w:rPr>
        <mc:AlternateContent>
          <mc:Choice Requires="wps">
            <w:drawing>
              <wp:anchor distT="0" distB="0" distL="114300" distR="114300" simplePos="0" relativeHeight="251709440" behindDoc="0" locked="0" layoutInCell="1" allowOverlap="1">
                <wp:simplePos x="0" y="0"/>
                <wp:positionH relativeFrom="column">
                  <wp:posOffset>635</wp:posOffset>
                </wp:positionH>
                <wp:positionV relativeFrom="paragraph">
                  <wp:posOffset>254000</wp:posOffset>
                </wp:positionV>
                <wp:extent cx="78740" cy="76200"/>
                <wp:effectExtent l="12700" t="12700" r="22860" b="25400"/>
                <wp:wrapNone/>
                <wp:docPr id="12" name="椭圆 12"/>
                <wp:cNvGraphicFramePr/>
                <a:graphic xmlns:a="http://schemas.openxmlformats.org/drawingml/2006/main">
                  <a:graphicData uri="http://schemas.microsoft.com/office/word/2010/wordprocessingShape">
                    <wps:wsp>
                      <wps:cNvSpPr/>
                      <wps:spPr>
                        <a:xfrm>
                          <a:off x="0" y="0"/>
                          <a:ext cx="78740" cy="76200"/>
                        </a:xfrm>
                        <a:prstGeom prst="ellipse">
                          <a:avLst/>
                        </a:prstGeom>
                        <a:solidFill>
                          <a:srgbClr val="F79646"/>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0.05pt;margin-top:20pt;height:6pt;width:6.2pt;z-index:251709440;v-text-anchor:middle;mso-width-relative:page;mso-height-relative:page;" fillcolor="#F79646" filled="t" stroked="t" coordsize="21600,21600" o:gfxdata="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FJoW99MAAAAFAQAADwAAAAAAAAABACAAAAAiAAAAZHJzL2Rvd25yZXYueG1sUEsBAhQAFAAA&#10;AAgAh07iQJKDRmBmAgAA7QQAAA4AAAAAAAAAAQAgAAAAIgEAAGRycy9lMm9Eb2MueG1sUEsFBgAA&#10;AAAGAAYAWQEAAPoFAAAAAA==&#10;">
                <v:fill on="t" focussize="0,0"/>
                <v:stroke weight="2pt" color="#F79646" joinstyle="round"/>
                <v:imagedata o:title=""/>
                <o:lock v:ext="edit" aspectratio="f"/>
              </v:shape>
            </w:pict>
          </mc:Fallback>
        </mc:AlternateContent>
      </w:r>
    </w:p>
    <w:p w14:paraId="694280E7">
      <w:pPr>
        <w:bidi w:val="0"/>
        <w:rPr>
          <w:lang w:val="en-US" w:eastAsia="zh-CN"/>
        </w:rPr>
      </w:pPr>
      <w:r>
        <w:rPr>
          <w:sz w:val="21"/>
        </w:rPr>
        <mc:AlternateContent>
          <mc:Choice Requires="wps">
            <w:drawing>
              <wp:anchor distT="0" distB="0" distL="114300" distR="114300" simplePos="0" relativeHeight="251702272" behindDoc="0" locked="0" layoutInCell="1" allowOverlap="1">
                <wp:simplePos x="0" y="0"/>
                <wp:positionH relativeFrom="column">
                  <wp:posOffset>7465695</wp:posOffset>
                </wp:positionH>
                <wp:positionV relativeFrom="paragraph">
                  <wp:posOffset>210185</wp:posOffset>
                </wp:positionV>
                <wp:extent cx="1330325" cy="290830"/>
                <wp:effectExtent l="0" t="0" r="0" b="0"/>
                <wp:wrapNone/>
                <wp:docPr id="158" name="文本框 158"/>
                <wp:cNvGraphicFramePr/>
                <a:graphic xmlns:a="http://schemas.openxmlformats.org/drawingml/2006/main">
                  <a:graphicData uri="http://schemas.microsoft.com/office/word/2010/wordprocessingShape">
                    <wps:wsp>
                      <wps:cNvSpPr txBox="1"/>
                      <wps:spPr>
                        <a:xfrm>
                          <a:off x="5394960" y="1586865"/>
                          <a:ext cx="1330325" cy="290830"/>
                        </a:xfrm>
                        <a:prstGeom prst="rect">
                          <a:avLst/>
                        </a:prstGeom>
                        <a:noFill/>
                        <a:ln w="6350">
                          <a:noFill/>
                        </a:ln>
                        <a:effectLst/>
                      </wps:spPr>
                      <wps:txbx>
                        <w:txbxContent>
                          <w:p w14:paraId="197202AF">
                            <w:pPr>
                              <w:jc w:val="both"/>
                              <w:rPr>
                                <w:rFonts w:hint="default" w:eastAsia="宋体"/>
                                <w:lang w:val="en-US" w:eastAsia="zh-CN"/>
                              </w:rPr>
                            </w:pPr>
                            <w:r>
                              <w:rPr>
                                <w:rFonts w:hint="eastAsia"/>
                                <w:lang w:val="en-US" w:eastAsia="zh-CN"/>
                              </w:rPr>
                              <w:t>一般固废暂存区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87.85pt;margin-top:16.55pt;height:22.9pt;width:104.75pt;z-index:251702272;mso-width-relative:page;mso-height-relative:page;" filled="f" stroked="f" coordsize="21600,21600" o:gfxdata="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GxCHq2wAAAAsBAAAP&#10;AAAAAAAAAAEAIAAAACIAAABkcnMvZG93bnJldi54bWxQSwECFAAUAAAACACHTuJAnNEAEE4CAACE&#10;BAAADgAAAAAAAAABACAAAAAqAQAAZHJzL2Uyb0RvYy54bWxQSwUGAAAAAAYABgBZAQAA6gUAAAAA&#10;">
                <v:fill on="f" focussize="0,0"/>
                <v:stroke on="f" weight="0.5pt"/>
                <v:imagedata o:title=""/>
                <o:lock v:ext="edit" aspectratio="f"/>
                <v:textbox>
                  <w:txbxContent>
                    <w:p w14:paraId="197202AF">
                      <w:pPr>
                        <w:jc w:val="both"/>
                        <w:rPr>
                          <w:rFonts w:hint="default" w:eastAsia="宋体"/>
                          <w:lang w:val="en-US" w:eastAsia="zh-CN"/>
                        </w:rPr>
                      </w:pPr>
                      <w:r>
                        <w:rPr>
                          <w:rFonts w:hint="eastAsia"/>
                          <w:lang w:val="en-US" w:eastAsia="zh-CN"/>
                        </w:rPr>
                        <w:t>一般固废暂存区</w:t>
                      </w:r>
                    </w:p>
                  </w:txbxContent>
                </v:textbox>
              </v:shape>
            </w:pict>
          </mc:Fallback>
        </mc:AlternateContent>
      </w:r>
    </w:p>
    <w:p w14:paraId="6D2D53DD">
      <w:pPr>
        <w:bidi w:val="0"/>
        <w:rPr>
          <w:lang w:val="en-US" w:eastAsia="zh-CN"/>
        </w:rPr>
      </w:pPr>
      <w:r>
        <w:rPr>
          <w:sz w:val="21"/>
        </w:rPr>
        <mc:AlternateContent>
          <mc:Choice Requires="wps">
            <w:drawing>
              <wp:anchor distT="0" distB="0" distL="114300" distR="114300" simplePos="0" relativeHeight="251707392" behindDoc="0" locked="0" layoutInCell="1" allowOverlap="1">
                <wp:simplePos x="0" y="0"/>
                <wp:positionH relativeFrom="column">
                  <wp:posOffset>-274955</wp:posOffset>
                </wp:positionH>
                <wp:positionV relativeFrom="paragraph">
                  <wp:posOffset>104140</wp:posOffset>
                </wp:positionV>
                <wp:extent cx="78740" cy="76200"/>
                <wp:effectExtent l="12700" t="12700" r="22860" b="25400"/>
                <wp:wrapNone/>
                <wp:docPr id="4" name="椭圆 4"/>
                <wp:cNvGraphicFramePr/>
                <a:graphic xmlns:a="http://schemas.openxmlformats.org/drawingml/2006/main">
                  <a:graphicData uri="http://schemas.microsoft.com/office/word/2010/wordprocessingShape">
                    <wps:wsp>
                      <wps:cNvSpPr/>
                      <wps:spPr>
                        <a:xfrm>
                          <a:off x="0" y="0"/>
                          <a:ext cx="78740" cy="76200"/>
                        </a:xfrm>
                        <a:prstGeom prst="ellipse">
                          <a:avLst/>
                        </a:prstGeom>
                        <a:solidFill>
                          <a:srgbClr val="0FB45A"/>
                        </a:solidFill>
                        <a:ln w="25400" cap="flat" cmpd="sng" algn="ctr">
                          <a:solidFill>
                            <a:srgbClr val="376092">
                              <a:lumMod val="7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65pt;margin-top:8.2pt;height:6pt;width:6.2pt;z-index:251707392;v-text-anchor:middle;mso-width-relative:page;mso-height-relative:page;" fillcolor="#0FB45A" filled="t" stroked="t" coordsize="21600,21600" o:gfxdata="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PuBiBnZAAAACQEAAA8AAAAAAAAAAQAgAAAA&#10;IgAAAGRycy9kb3ducmV2LnhtbFBLAQIUABQAAAAIAIdO4kBS8aHqfAIAAA0FAAAOAAAAAAAAAAEA&#10;IAAAACgBAABkcnMvZTJvRG9jLnhtbFBLBQYAAAAABgAGAFkBAAAWBgAAAAA=&#10;">
                <v:fill on="t" focussize="0,0"/>
                <v:stroke weight="2pt" color="#29486E" joinstyle="round"/>
                <v:imagedata o:title=""/>
                <o:lock v:ext="edit" aspectratio="f"/>
              </v:shape>
            </w:pict>
          </mc:Fallback>
        </mc:AlternateContent>
      </w:r>
      <w:r>
        <w:rPr>
          <w:sz w:val="21"/>
        </w:rPr>
        <mc:AlternateContent>
          <mc:Choice Requires="wps">
            <w:drawing>
              <wp:anchor distT="0" distB="0" distL="114300" distR="114300" simplePos="0" relativeHeight="251708416" behindDoc="0" locked="0" layoutInCell="1" allowOverlap="1">
                <wp:simplePos x="0" y="0"/>
                <wp:positionH relativeFrom="column">
                  <wp:posOffset>-527685</wp:posOffset>
                </wp:positionH>
                <wp:positionV relativeFrom="paragraph">
                  <wp:posOffset>233045</wp:posOffset>
                </wp:positionV>
                <wp:extent cx="544830" cy="29083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4830" cy="290830"/>
                        </a:xfrm>
                        <a:prstGeom prst="rect">
                          <a:avLst/>
                        </a:prstGeom>
                        <a:noFill/>
                        <a:ln w="6350">
                          <a:noFill/>
                        </a:ln>
                        <a:effectLst/>
                      </wps:spPr>
                      <wps:txbx>
                        <w:txbxContent>
                          <w:p w14:paraId="552CB2EF">
                            <w:pPr>
                              <w:jc w:val="center"/>
                              <w:rPr>
                                <w:rFonts w:hint="default" w:eastAsia="宋体"/>
                                <w:color w:val="FF0000"/>
                                <w:sz w:val="15"/>
                                <w:szCs w:val="15"/>
                                <w:lang w:val="en-US" w:eastAsia="zh-CN"/>
                              </w:rPr>
                            </w:pPr>
                            <w:r>
                              <w:rPr>
                                <w:rFonts w:hint="eastAsia"/>
                                <w:color w:val="C00000"/>
                                <w:sz w:val="15"/>
                                <w:szCs w:val="15"/>
                                <w:lang w:val="en-US" w:eastAsia="zh-CN"/>
                              </w:rPr>
                              <w:t>DA001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55pt;margin-top:18.35pt;height:22.9pt;width:42.9pt;z-index:251708416;mso-width-relative:page;mso-height-relative:page;" filled="f" stroked="f" coordsize="21600,21600" o:gfxdata="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kBSWfNgAAAAHAQAADwAAAAAAAAABACAAAAAiAAAA&#10;ZHJzL2Rvd25yZXYueG1sUEsBAhQAFAAAAAgAh07iQPbNE8dAAgAAcwQAAA4AAAAAAAAAAQAgAAAA&#10;JwEAAGRycy9lMm9Eb2MueG1sUEsFBgAAAAAGAAYAWQEAANkFAAAAAA==&#10;">
                <v:fill on="f" focussize="0,0"/>
                <v:stroke on="f" weight="0.5pt"/>
                <v:imagedata o:title=""/>
                <o:lock v:ext="edit" aspectratio="f"/>
                <v:textbox>
                  <w:txbxContent>
                    <w:p w14:paraId="552CB2EF">
                      <w:pPr>
                        <w:jc w:val="center"/>
                        <w:rPr>
                          <w:rFonts w:hint="default" w:eastAsia="宋体"/>
                          <w:color w:val="FF0000"/>
                          <w:sz w:val="15"/>
                          <w:szCs w:val="15"/>
                          <w:lang w:val="en-US" w:eastAsia="zh-CN"/>
                        </w:rPr>
                      </w:pPr>
                      <w:r>
                        <w:rPr>
                          <w:rFonts w:hint="eastAsia"/>
                          <w:color w:val="C00000"/>
                          <w:sz w:val="15"/>
                          <w:szCs w:val="15"/>
                          <w:lang w:val="en-US" w:eastAsia="zh-CN"/>
                        </w:rPr>
                        <w:t>DA001</w:t>
                      </w:r>
                    </w:p>
                  </w:txbxContent>
                </v:textbox>
              </v:shape>
            </w:pict>
          </mc:Fallback>
        </mc:AlternateContent>
      </w:r>
    </w:p>
    <w:p w14:paraId="304883A9">
      <w:pPr>
        <w:bidi w:val="0"/>
        <w:rPr>
          <w:lang w:val="en-US" w:eastAsia="zh-CN"/>
        </w:rPr>
      </w:pPr>
    </w:p>
    <w:p w14:paraId="51EC51BC">
      <w:pPr>
        <w:bidi w:val="0"/>
        <w:rPr>
          <w:lang w:val="en-US" w:eastAsia="zh-CN"/>
        </w:rPr>
      </w:pPr>
      <w:r>
        <w:rPr>
          <w:sz w:val="21"/>
        </w:rPr>
        <mc:AlternateContent>
          <mc:Choice Requires="wps">
            <w:drawing>
              <wp:anchor distT="0" distB="0" distL="114300" distR="114300" simplePos="0" relativeHeight="251700224" behindDoc="0" locked="0" layoutInCell="1" allowOverlap="1">
                <wp:simplePos x="0" y="0"/>
                <wp:positionH relativeFrom="column">
                  <wp:posOffset>7360285</wp:posOffset>
                </wp:positionH>
                <wp:positionV relativeFrom="paragraph">
                  <wp:posOffset>171450</wp:posOffset>
                </wp:positionV>
                <wp:extent cx="1537970" cy="8255"/>
                <wp:effectExtent l="0" t="0" r="0" b="0"/>
                <wp:wrapNone/>
                <wp:docPr id="160" name="直接连接符 160"/>
                <wp:cNvGraphicFramePr/>
                <a:graphic xmlns:a="http://schemas.openxmlformats.org/drawingml/2006/main">
                  <a:graphicData uri="http://schemas.microsoft.com/office/word/2010/wordprocessingShape">
                    <wps:wsp>
                      <wps:cNvCnPr/>
                      <wps:spPr>
                        <a:xfrm>
                          <a:off x="3740150" y="2152015"/>
                          <a:ext cx="1537970" cy="8255"/>
                        </a:xfrm>
                        <a:prstGeom prst="line">
                          <a:avLst/>
                        </a:prstGeom>
                        <a:noFill/>
                        <a:ln w="6350" cap="flat" cmpd="sng" algn="ctr">
                          <a:solidFill>
                            <a:srgbClr val="000000"/>
                          </a:solidFill>
                          <a:prstDash val="lgDash"/>
                        </a:ln>
                        <a:effectLst/>
                      </wps:spPr>
                      <wps:bodyPr/>
                    </wps:wsp>
                  </a:graphicData>
                </a:graphic>
              </wp:anchor>
            </w:drawing>
          </mc:Choice>
          <mc:Fallback>
            <w:pict>
              <v:line id="_x0000_s1026" o:spid="_x0000_s1026" o:spt="20" style="position:absolute;left:0pt;margin-left:579.55pt;margin-top:13.5pt;height:0.65pt;width:121.1pt;z-index:251700224;mso-width-relative:page;mso-height-relative:page;" filled="f" stroked="t" coordsize="21600,21600" o:gfxdata="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qMZNXYAAAACwEAAA8AAAAAAAAAAQAgAAAAIgAAAGRycy9kb3ducmV2LnhtbFBLAQIUABQA&#10;AAAIAIdO4kD4Z6T28AEAALwDAAAOAAAAAAAAAAEAIAAAACcBAABkcnMvZTJvRG9jLnhtbFBLBQYA&#10;AAAABgAGAFkBAACJBQAAAAA=&#10;">
                <v:fill on="f" focussize="0,0"/>
                <v:stroke weight="0.5pt" color="#000000" joinstyle="round" dashstyle="longDash"/>
                <v:imagedata o:title=""/>
                <o:lock v:ext="edit" aspectratio="f"/>
              </v:line>
            </w:pict>
          </mc:Fallback>
        </mc:AlternateContent>
      </w:r>
    </w:p>
    <w:p w14:paraId="02098C94">
      <w:pPr>
        <w:bidi w:val="0"/>
        <w:rPr>
          <w:lang w:val="en-US" w:eastAsia="zh-CN"/>
        </w:rPr>
      </w:pPr>
    </w:p>
    <w:p w14:paraId="36CC0F81">
      <w:pPr>
        <w:bidi w:val="0"/>
        <w:rPr>
          <w:lang w:val="en-US" w:eastAsia="zh-CN"/>
        </w:rPr>
      </w:pPr>
      <w:r>
        <w:rPr>
          <w:sz w:val="21"/>
        </w:rPr>
        <mc:AlternateContent>
          <mc:Choice Requires="wps">
            <w:drawing>
              <wp:anchor distT="0" distB="0" distL="114300" distR="114300" simplePos="0" relativeHeight="251704320" behindDoc="0" locked="0" layoutInCell="1" allowOverlap="1">
                <wp:simplePos x="0" y="0"/>
                <wp:positionH relativeFrom="column">
                  <wp:posOffset>7716520</wp:posOffset>
                </wp:positionH>
                <wp:positionV relativeFrom="paragraph">
                  <wp:posOffset>224790</wp:posOffset>
                </wp:positionV>
                <wp:extent cx="800735" cy="29083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800735" cy="290830"/>
                        </a:xfrm>
                        <a:prstGeom prst="rect">
                          <a:avLst/>
                        </a:prstGeom>
                        <a:noFill/>
                        <a:ln w="6350">
                          <a:noFill/>
                        </a:ln>
                        <a:effectLst/>
                      </wps:spPr>
                      <wps:txbx>
                        <w:txbxContent>
                          <w:p w14:paraId="1BB57059">
                            <w:pPr>
                              <w:jc w:val="center"/>
                              <w:rPr>
                                <w:rFonts w:hint="eastAsia" w:eastAsia="宋体"/>
                                <w:lang w:eastAsia="zh-CN"/>
                              </w:rPr>
                            </w:pPr>
                            <w:r>
                              <w:rPr>
                                <w:rFonts w:hint="eastAsia"/>
                                <w:lang w:eastAsia="zh-CN"/>
                              </w:rPr>
                              <w:t>成品</w:t>
                            </w:r>
                            <w:r>
                              <w:rPr>
                                <w:rFonts w:hint="eastAsia"/>
                                <w:lang w:val="en-US" w:eastAsia="zh-CN"/>
                              </w:rPr>
                              <w:t>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7.6pt;margin-top:17.7pt;height:22.9pt;width:63.05pt;z-index:251704320;mso-width-relative:page;mso-height-relative:page;" filled="f" stroked="f" coordsize="21600,21600" o:gfxdata="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y/DbrbAAAACwEAAA8AAAAAAAAAAQAg&#10;AAAAIgAAAGRycy9kb3ducmV2LnhtbFBLAQIUABQAAAAIAIdO4kDmyXmwRAIAAHcEAAAOAAAAAAAA&#10;AAEAIAAAACoBAABkcnMvZTJvRG9jLnhtbFBLBQYAAAAABgAGAFkBAADgBQAAAAA=&#10;">
                <v:fill on="f" focussize="0,0"/>
                <v:stroke on="f" weight="0.5pt"/>
                <v:imagedata o:title=""/>
                <o:lock v:ext="edit" aspectratio="f"/>
                <v:textbox>
                  <w:txbxContent>
                    <w:p w14:paraId="1BB57059">
                      <w:pPr>
                        <w:jc w:val="center"/>
                        <w:rPr>
                          <w:rFonts w:hint="eastAsia" w:eastAsia="宋体"/>
                          <w:lang w:eastAsia="zh-CN"/>
                        </w:rPr>
                      </w:pPr>
                      <w:r>
                        <w:rPr>
                          <w:rFonts w:hint="eastAsia"/>
                          <w:lang w:eastAsia="zh-CN"/>
                        </w:rPr>
                        <w:t>成品</w:t>
                      </w:r>
                      <w:r>
                        <w:rPr>
                          <w:rFonts w:hint="eastAsia"/>
                          <w:lang w:val="en-US" w:eastAsia="zh-CN"/>
                        </w:rPr>
                        <w:t>区</w:t>
                      </w:r>
                    </w:p>
                  </w:txbxContent>
                </v:textbox>
              </v:shape>
            </w:pict>
          </mc:Fallback>
        </mc:AlternateContent>
      </w:r>
    </w:p>
    <w:p w14:paraId="13EE1A1C">
      <w:pPr>
        <w:bidi w:val="0"/>
        <w:rPr>
          <w:lang w:val="en-US" w:eastAsia="zh-CN"/>
        </w:rPr>
      </w:pPr>
    </w:p>
    <w:p w14:paraId="6B5C0919">
      <w:pPr>
        <w:bidi w:val="0"/>
        <w:rPr>
          <w:lang w:val="en-US" w:eastAsia="zh-CN"/>
        </w:rPr>
      </w:pPr>
    </w:p>
    <w:p w14:paraId="54FE9094">
      <w:pPr>
        <w:bidi w:val="0"/>
        <w:rPr>
          <w:lang w:val="en-US" w:eastAsia="zh-CN"/>
        </w:rPr>
      </w:pPr>
      <w:r>
        <w:rPr>
          <w:color w:val="FF0000"/>
          <w:sz w:val="24"/>
        </w:rPr>
        <mc:AlternateContent>
          <mc:Choice Requires="wps">
            <w:drawing>
              <wp:anchor distT="0" distB="0" distL="114300" distR="114300" simplePos="0" relativeHeight="251711488" behindDoc="0" locked="0" layoutInCell="1" allowOverlap="1">
                <wp:simplePos x="0" y="0"/>
                <wp:positionH relativeFrom="column">
                  <wp:posOffset>287655</wp:posOffset>
                </wp:positionH>
                <wp:positionV relativeFrom="paragraph">
                  <wp:posOffset>19050</wp:posOffset>
                </wp:positionV>
                <wp:extent cx="4333240" cy="1725930"/>
                <wp:effectExtent l="5080" t="4445" r="5080" b="22225"/>
                <wp:wrapNone/>
                <wp:docPr id="265" name="文本框 265"/>
                <wp:cNvGraphicFramePr/>
                <a:graphic xmlns:a="http://schemas.openxmlformats.org/drawingml/2006/main">
                  <a:graphicData uri="http://schemas.microsoft.com/office/word/2010/wordprocessingShape">
                    <wps:wsp>
                      <wps:cNvSpPr txBox="1"/>
                      <wps:spPr>
                        <a:xfrm>
                          <a:off x="0" y="0"/>
                          <a:ext cx="4333240" cy="1725930"/>
                        </a:xfrm>
                        <a:prstGeom prst="rect">
                          <a:avLst/>
                        </a:prstGeom>
                        <a:noFill/>
                        <a:ln w="6350" cap="flat" cmpd="sng">
                          <a:solidFill>
                            <a:srgbClr val="000000"/>
                          </a:solidFill>
                          <a:prstDash val="lgDash"/>
                          <a:miter/>
                          <a:headEnd type="none" w="med" len="med"/>
                          <a:tailEnd type="none" w="med" len="med"/>
                        </a:ln>
                        <a:effectLst/>
                      </wps:spPr>
                      <wps:txbx>
                        <w:txbxContent>
                          <w:p w14:paraId="20F29EA0">
                            <w:pPr>
                              <w:jc w:val="center"/>
                              <w:rPr>
                                <w:rFonts w:hint="default" w:ascii="Times New Roman" w:hAnsi="Times New Roman" w:eastAsia="宋体"/>
                                <w:lang w:val="en-US" w:eastAsia="zh-CN"/>
                              </w:rPr>
                            </w:pPr>
                            <w:r>
                              <w:rPr>
                                <w:rFonts w:hint="eastAsia" w:ascii="Times New Roman" w:hAnsi="Times New Roman" w:eastAsia="宋体"/>
                                <w:lang w:val="en-US" w:eastAsia="zh-CN"/>
                              </w:rPr>
                              <w:t>原料区</w:t>
                            </w:r>
                          </w:p>
                        </w:txbxContent>
                      </wps:txbx>
                      <wps:bodyPr vert="horz" anchor="ctr" anchorCtr="0" upright="1"/>
                    </wps:wsp>
                  </a:graphicData>
                </a:graphic>
              </wp:anchor>
            </w:drawing>
          </mc:Choice>
          <mc:Fallback>
            <w:pict>
              <v:shape id="_x0000_s1026" o:spid="_x0000_s1026" o:spt="202" type="#_x0000_t202" style="position:absolute;left:0pt;margin-left:22.65pt;margin-top:1.5pt;height:135.9pt;width:341.2pt;z-index:251711488;v-text-anchor:middle;mso-width-relative:page;mso-height-relative:page;" filled="f" stroked="t" coordsize="21600,21600" o:gfxdata="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DJrxC9oAAAAIAQAADwAAAAAAAAABACAAAAAiAAAAZHJzL2Rvd25yZXYueG1sUEsBAhQAFAAA&#10;AAgAh07iQMegd+EmAgAASAQAAA4AAAAAAAAAAQAgAAAAKQEAAGRycy9lMm9Eb2MueG1sUEsFBgAA&#10;AAAGAAYAWQEAAMEFAAAAAA==&#10;">
                <v:fill on="f" focussize="0,0"/>
                <v:stroke weight="0.5pt" color="#000000" joinstyle="miter" dashstyle="longDash"/>
                <v:imagedata o:title=""/>
                <o:lock v:ext="edit" aspectratio="f"/>
                <v:textbox>
                  <w:txbxContent>
                    <w:p w14:paraId="20F29EA0">
                      <w:pPr>
                        <w:jc w:val="center"/>
                        <w:rPr>
                          <w:rFonts w:hint="default" w:ascii="Times New Roman" w:hAnsi="Times New Roman" w:eastAsia="宋体"/>
                          <w:lang w:val="en-US" w:eastAsia="zh-CN"/>
                        </w:rPr>
                      </w:pPr>
                      <w:r>
                        <w:rPr>
                          <w:rFonts w:hint="eastAsia" w:ascii="Times New Roman" w:hAnsi="Times New Roman" w:eastAsia="宋体"/>
                          <w:lang w:val="en-US" w:eastAsia="zh-CN"/>
                        </w:rPr>
                        <w:t>原料区</w:t>
                      </w:r>
                    </w:p>
                  </w:txbxContent>
                </v:textbox>
              </v:shape>
            </w:pict>
          </mc:Fallback>
        </mc:AlternateContent>
      </w:r>
    </w:p>
    <w:p w14:paraId="169F0FB7">
      <w:pPr>
        <w:bidi w:val="0"/>
        <w:rPr>
          <w:sz w:val="21"/>
        </w:rPr>
      </w:pPr>
      <w:r>
        <w:rPr>
          <w:sz w:val="21"/>
        </w:rPr>
        <mc:AlternateContent>
          <mc:Choice Requires="wps">
            <w:drawing>
              <wp:anchor distT="0" distB="0" distL="114300" distR="114300" simplePos="0" relativeHeight="251701248" behindDoc="0" locked="0" layoutInCell="1" allowOverlap="1">
                <wp:simplePos x="0" y="0"/>
                <wp:positionH relativeFrom="column">
                  <wp:posOffset>7366000</wp:posOffset>
                </wp:positionH>
                <wp:positionV relativeFrom="paragraph">
                  <wp:posOffset>10795</wp:posOffset>
                </wp:positionV>
                <wp:extent cx="1521460" cy="6350"/>
                <wp:effectExtent l="0" t="0" r="0" b="0"/>
                <wp:wrapNone/>
                <wp:docPr id="159" name="直接连接符 159"/>
                <wp:cNvGraphicFramePr/>
                <a:graphic xmlns:a="http://schemas.openxmlformats.org/drawingml/2006/main">
                  <a:graphicData uri="http://schemas.microsoft.com/office/word/2010/wordprocessingShape">
                    <wps:wsp>
                      <wps:cNvCnPr/>
                      <wps:spPr>
                        <a:xfrm>
                          <a:off x="3745865" y="2830830"/>
                          <a:ext cx="1521460" cy="6350"/>
                        </a:xfrm>
                        <a:prstGeom prst="line">
                          <a:avLst/>
                        </a:prstGeom>
                        <a:noFill/>
                        <a:ln w="6350" cap="flat" cmpd="sng" algn="ctr">
                          <a:solidFill>
                            <a:srgbClr val="000000"/>
                          </a:solidFill>
                          <a:prstDash val="lgDash"/>
                        </a:ln>
                        <a:effectLst/>
                      </wps:spPr>
                      <wps:bodyPr/>
                    </wps:wsp>
                  </a:graphicData>
                </a:graphic>
              </wp:anchor>
            </w:drawing>
          </mc:Choice>
          <mc:Fallback>
            <w:pict>
              <v:line id="_x0000_s1026" o:spid="_x0000_s1026" o:spt="20" style="position:absolute;left:0pt;margin-left:580pt;margin-top:0.85pt;height:0.5pt;width:119.8pt;z-index:251701248;mso-width-relative:page;mso-height-relative:page;" filled="f" stroked="t" coordsize="21600,21600" o:gfxdata="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SPdCr1wAAAAkBAAAPAAAAAAAAAAEAIAAAACIAAABkcnMvZG93bnJldi54bWxQSwECFAAUAAAA&#10;CACHTuJACBNEp+8BAAC8AwAADgAAAAAAAAABACAAAAAmAQAAZHJzL2Uyb0RvYy54bWxQSwUGAAAA&#10;AAYABgBZAQAAhwUAAAAA&#10;">
                <v:fill on="f" focussize="0,0"/>
                <v:stroke weight="0.5pt" color="#000000" joinstyle="round" dashstyle="longDash"/>
                <v:imagedata o:title=""/>
                <o:lock v:ext="edit" aspectratio="f"/>
              </v:line>
            </w:pict>
          </mc:Fallback>
        </mc:AlternateContent>
      </w:r>
    </w:p>
    <w:p w14:paraId="468A38EA">
      <w:pPr>
        <w:bidi w:val="0"/>
        <w:rPr>
          <w:rFonts w:ascii="Calibri" w:hAnsi="Calibri" w:eastAsia="宋体" w:cs="Times New Roman"/>
          <w:kern w:val="2"/>
          <w:sz w:val="21"/>
          <w:szCs w:val="24"/>
          <w:lang w:val="en-US" w:eastAsia="zh-CN" w:bidi="ar-SA"/>
        </w:rPr>
      </w:pPr>
    </w:p>
    <w:p w14:paraId="7BAA0611">
      <w:pPr>
        <w:bidi w:val="0"/>
        <w:rPr>
          <w:lang w:val="en-US" w:eastAsia="zh-CN"/>
        </w:rPr>
      </w:pPr>
      <w:r>
        <w:rPr>
          <w:sz w:val="21"/>
        </w:rPr>
        <mc:AlternateContent>
          <mc:Choice Requires="wps">
            <w:drawing>
              <wp:anchor distT="0" distB="0" distL="114300" distR="114300" simplePos="0" relativeHeight="251703296" behindDoc="0" locked="0" layoutInCell="1" allowOverlap="1">
                <wp:simplePos x="0" y="0"/>
                <wp:positionH relativeFrom="column">
                  <wp:posOffset>7741285</wp:posOffset>
                </wp:positionH>
                <wp:positionV relativeFrom="paragraph">
                  <wp:posOffset>97790</wp:posOffset>
                </wp:positionV>
                <wp:extent cx="811530" cy="29083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811530" cy="290830"/>
                        </a:xfrm>
                        <a:prstGeom prst="rect">
                          <a:avLst/>
                        </a:prstGeom>
                        <a:noFill/>
                        <a:ln w="6350">
                          <a:noFill/>
                        </a:ln>
                        <a:effectLst/>
                      </wps:spPr>
                      <wps:txbx>
                        <w:txbxContent>
                          <w:p w14:paraId="44792906">
                            <w:pPr>
                              <w:jc w:val="center"/>
                              <w:rPr>
                                <w:rFonts w:hint="eastAsia" w:eastAsia="宋体"/>
                                <w:lang w:eastAsia="zh-CN"/>
                              </w:rPr>
                            </w:pPr>
                            <w:r>
                              <w:rPr>
                                <w:rFonts w:hint="eastAsia"/>
                                <w:lang w:val="en-US" w:eastAsia="zh-CN"/>
                              </w:rPr>
                              <w:t>办公</w:t>
                            </w:r>
                            <w:r>
                              <w:rPr>
                                <w:rFonts w:hint="eastAsia"/>
                                <w:lang w:eastAsia="zh-CN"/>
                              </w:rPr>
                              <w:t>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9.55pt;margin-top:7.7pt;height:22.9pt;width:63.9pt;z-index:251703296;mso-width-relative:page;mso-height-relative:page;" filled="f" stroked="f" coordsize="21600,21600" o:gfxdata="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CdxcbzbAAAACwEAAA8AAAAAAAAAAQAgAAAA&#10;IgAAAGRycy9kb3ducmV2LnhtbFBLAQIUABQAAAAIAIdO4kDDwGsoQQIAAHcEAAAOAAAAAAAAAAEA&#10;IAAAACoBAABkcnMvZTJvRG9jLnhtbFBLBQYAAAAABgAGAFkBAADdBQAAAAA=&#10;">
                <v:fill on="f" focussize="0,0"/>
                <v:stroke on="f" weight="0.5pt"/>
                <v:imagedata o:title=""/>
                <o:lock v:ext="edit" aspectratio="f"/>
                <v:textbox>
                  <w:txbxContent>
                    <w:p w14:paraId="44792906">
                      <w:pPr>
                        <w:jc w:val="center"/>
                        <w:rPr>
                          <w:rFonts w:hint="eastAsia" w:eastAsia="宋体"/>
                          <w:lang w:eastAsia="zh-CN"/>
                        </w:rPr>
                      </w:pPr>
                      <w:r>
                        <w:rPr>
                          <w:rFonts w:hint="eastAsia"/>
                          <w:lang w:val="en-US" w:eastAsia="zh-CN"/>
                        </w:rPr>
                        <w:t>办公</w:t>
                      </w:r>
                      <w:r>
                        <w:rPr>
                          <w:rFonts w:hint="eastAsia"/>
                          <w:lang w:eastAsia="zh-CN"/>
                        </w:rPr>
                        <w:t>区</w:t>
                      </w:r>
                    </w:p>
                  </w:txbxContent>
                </v:textbox>
              </v:shape>
            </w:pict>
          </mc:Fallback>
        </mc:AlternateContent>
      </w:r>
    </w:p>
    <w:p w14:paraId="76FFC91D">
      <w:pPr>
        <w:bidi w:val="0"/>
        <w:rPr>
          <w:lang w:val="en-US" w:eastAsia="zh-CN"/>
        </w:rPr>
      </w:pPr>
    </w:p>
    <w:p w14:paraId="5610C0BF">
      <w:pPr>
        <w:bidi w:val="0"/>
        <w:rPr>
          <w:lang w:val="en-US" w:eastAsia="zh-CN"/>
        </w:rPr>
      </w:pPr>
      <w:r>
        <w:rPr>
          <w:sz w:val="21"/>
        </w:rPr>
        <mc:AlternateContent>
          <mc:Choice Requires="wps">
            <w:drawing>
              <wp:anchor distT="0" distB="0" distL="114300" distR="114300" simplePos="0" relativeHeight="251705344" behindDoc="0" locked="0" layoutInCell="1" allowOverlap="1">
                <wp:simplePos x="0" y="0"/>
                <wp:positionH relativeFrom="column">
                  <wp:posOffset>-194945</wp:posOffset>
                </wp:positionH>
                <wp:positionV relativeFrom="paragraph">
                  <wp:posOffset>270510</wp:posOffset>
                </wp:positionV>
                <wp:extent cx="631825" cy="29083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631825" cy="290830"/>
                        </a:xfrm>
                        <a:prstGeom prst="rect">
                          <a:avLst/>
                        </a:prstGeom>
                        <a:noFill/>
                        <a:ln w="6350">
                          <a:noFill/>
                        </a:ln>
                        <a:effectLst/>
                      </wps:spPr>
                      <wps:txbx>
                        <w:txbxContent>
                          <w:p w14:paraId="3E10BB49">
                            <w:pPr>
                              <w:jc w:val="center"/>
                              <w:rPr>
                                <w:rFonts w:hint="default" w:eastAsia="宋体"/>
                                <w:color w:val="C00000"/>
                                <w:lang w:val="en-US" w:eastAsia="zh-CN"/>
                              </w:rPr>
                            </w:pPr>
                            <w:r>
                              <w:rPr>
                                <w:rFonts w:hint="eastAsia"/>
                                <w:color w:val="C00000"/>
                                <w:lang w:val="en-US" w:eastAsia="zh-CN"/>
                              </w:rPr>
                              <w:t>1F</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35pt;margin-top:21.3pt;height:22.9pt;width:49.75pt;z-index:251705344;mso-width-relative:page;mso-height-relative:page;" filled="f" stroked="f" coordsize="21600,21600" o:gfxdata="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GE3gHPZAAAACAEAAA8AAAAAAAAAAQAgAAAA&#10;IgAAAGRycy9kb3ducmV2LnhtbFBLAQIUABQAAAAIAIdO4kCqyrtmQwIAAHcEAAAOAAAAAAAAAAEA&#10;IAAAACgBAABkcnMvZTJvRG9jLnhtbFBLBQYAAAAABgAGAFkBAADdBQAAAAA=&#10;">
                <v:fill on="f" focussize="0,0"/>
                <v:stroke on="f" weight="0.5pt"/>
                <v:imagedata o:title=""/>
                <o:lock v:ext="edit" aspectratio="f"/>
                <v:textbox>
                  <w:txbxContent>
                    <w:p w14:paraId="3E10BB49">
                      <w:pPr>
                        <w:jc w:val="center"/>
                        <w:rPr>
                          <w:rFonts w:hint="default" w:eastAsia="宋体"/>
                          <w:color w:val="C00000"/>
                          <w:lang w:val="en-US" w:eastAsia="zh-CN"/>
                        </w:rPr>
                      </w:pPr>
                      <w:r>
                        <w:rPr>
                          <w:rFonts w:hint="eastAsia"/>
                          <w:color w:val="C00000"/>
                          <w:lang w:val="en-US" w:eastAsia="zh-CN"/>
                        </w:rPr>
                        <w:t>1F</w:t>
                      </w:r>
                    </w:p>
                  </w:txbxContent>
                </v:textbox>
              </v:shape>
            </w:pict>
          </mc:Fallback>
        </mc:AlternateContent>
      </w:r>
    </w:p>
    <w:p w14:paraId="1B78B800">
      <w:pPr>
        <w:bidi w:val="0"/>
        <w:rPr>
          <w:lang w:val="en-US" w:eastAsia="zh-CN"/>
        </w:rPr>
      </w:pPr>
      <w:r>
        <w:rPr>
          <w:sz w:val="21"/>
        </w:rPr>
        <mc:AlternateContent>
          <mc:Choice Requires="wps">
            <w:drawing>
              <wp:anchor distT="0" distB="0" distL="114300" distR="114300" simplePos="0" relativeHeight="251706368" behindDoc="0" locked="0" layoutInCell="1" allowOverlap="1">
                <wp:simplePos x="0" y="0"/>
                <wp:positionH relativeFrom="column">
                  <wp:posOffset>4144010</wp:posOffset>
                </wp:positionH>
                <wp:positionV relativeFrom="paragraph">
                  <wp:posOffset>247015</wp:posOffset>
                </wp:positionV>
                <wp:extent cx="711835" cy="375285"/>
                <wp:effectExtent l="19050" t="19050" r="31115" b="81915"/>
                <wp:wrapNone/>
                <wp:docPr id="167" name="文本框 167"/>
                <wp:cNvGraphicFramePr/>
                <a:graphic xmlns:a="http://schemas.openxmlformats.org/drawingml/2006/main">
                  <a:graphicData uri="http://schemas.microsoft.com/office/word/2010/wordprocessingShape">
                    <wps:wsp>
                      <wps:cNvSpPr txBox="1"/>
                      <wps:spPr>
                        <a:xfrm>
                          <a:off x="4469130" y="2674620"/>
                          <a:ext cx="711835" cy="375285"/>
                        </a:xfrm>
                        <a:prstGeom prst="rect">
                          <a:avLst/>
                        </a:prstGeom>
                        <a:solidFill>
                          <a:srgbClr val="FFFFFF"/>
                        </a:solidFill>
                        <a:ln w="38100">
                          <a:solidFill>
                            <a:srgbClr val="D51C7F"/>
                          </a:solidFill>
                        </a:ln>
                        <a:effectLst>
                          <a:reflection stA="45000" endPos="3000" dist="50800" dir="5400000" sy="-100000" algn="bl" rotWithShape="0"/>
                        </a:effectLst>
                      </wps:spPr>
                      <wps:txbx>
                        <w:txbxContent>
                          <w:p w14:paraId="0DA39484">
                            <w:pPr>
                              <w:rPr>
                                <w:rFonts w:hint="default" w:eastAsia="宋体"/>
                                <w:lang w:val="en-US" w:eastAsia="zh-CN"/>
                              </w:rPr>
                            </w:pPr>
                            <w:r>
                              <w:rPr>
                                <w:rFonts w:hint="eastAsia"/>
                                <w:lang w:val="en-US" w:eastAsia="zh-CN"/>
                              </w:rPr>
                              <w:t>危废间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6.3pt;margin-top:19.45pt;height:29.55pt;width:56.05pt;z-index:251706368;mso-width-relative:page;mso-height-relative:page;" fillcolor="#FFFFFF" filled="t" stroked="t" coordsize="21600,21600" o:gfxdata="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DxXBsraAAAACQEAAA8AAAAAAAAAAQAgAAAAIgAA&#10;AGRycy9kb3ducmV2LnhtbFBLAQIUABQAAAAIAIdO4kAW20GXsQIAAE8FAAAOAAAAAAAAAAEAIAAA&#10;ACkBAABkcnMvZTJvRG9jLnhtbFBLBQYAAAAABgAGAFkBAABMBgAAAAA=&#10;">
                <v:fill on="t" focussize="0,0"/>
                <v:stroke weight="3pt" color="#D51C7F" joinstyle="round"/>
                <v:imagedata o:title=""/>
                <o:lock v:ext="edit" aspectratio="f"/>
                <v:textbox>
                  <w:txbxContent>
                    <w:p w14:paraId="0DA39484">
                      <w:pPr>
                        <w:rPr>
                          <w:rFonts w:hint="default" w:eastAsia="宋体"/>
                          <w:lang w:val="en-US" w:eastAsia="zh-CN"/>
                        </w:rPr>
                      </w:pPr>
                      <w:r>
                        <w:rPr>
                          <w:rFonts w:hint="eastAsia"/>
                          <w:lang w:val="en-US" w:eastAsia="zh-CN"/>
                        </w:rPr>
                        <w:t>危废间</w:t>
                      </w:r>
                    </w:p>
                  </w:txbxContent>
                </v:textbox>
              </v:shape>
            </w:pict>
          </mc:Fallback>
        </mc:AlternateContent>
      </w:r>
    </w:p>
    <w:p w14:paraId="49463130">
      <w:pPr>
        <w:bidi w:val="0"/>
        <w:rPr>
          <w:lang w:val="en-US" w:eastAsia="zh-CN"/>
        </w:rPr>
      </w:pPr>
    </w:p>
    <w:p w14:paraId="3A7B5E72">
      <w:pPr>
        <w:jc w:val="both"/>
        <w:rPr>
          <w:rFonts w:hint="eastAsia" w:cs="Times New Roman" w:eastAsiaTheme="minorEastAsia"/>
          <w:b/>
          <w:bCs/>
          <w:color w:val="auto"/>
          <w:sz w:val="30"/>
          <w:szCs w:val="30"/>
          <w:lang w:val="en-US" w:eastAsia="zh-CN"/>
        </w:rPr>
        <w:sectPr>
          <w:pgSz w:w="16838" w:h="11906" w:orient="landscape"/>
          <w:pgMar w:top="1270" w:right="1156" w:bottom="1270" w:left="1156" w:header="851" w:footer="992" w:gutter="0"/>
          <w:pgBorders>
            <w:top w:val="none" w:sz="0" w:space="0"/>
            <w:left w:val="none" w:sz="0" w:space="0"/>
            <w:bottom w:val="none" w:sz="0" w:space="0"/>
            <w:right w:val="none" w:sz="0" w:space="0"/>
          </w:pgBorders>
          <w:pgNumType w:fmt="decimal"/>
          <w:cols w:space="720" w:num="1"/>
          <w:docGrid w:type="lines" w:linePitch="312" w:charSpace="0"/>
        </w:sectPr>
      </w:pPr>
      <w:r>
        <mc:AlternateContent>
          <mc:Choice Requires="wps">
            <w:drawing>
              <wp:anchor distT="0" distB="0" distL="114300" distR="114300" simplePos="0" relativeHeight="251660288" behindDoc="0" locked="0" layoutInCell="1" allowOverlap="1">
                <wp:simplePos x="0" y="0"/>
                <wp:positionH relativeFrom="column">
                  <wp:posOffset>1661795</wp:posOffset>
                </wp:positionH>
                <wp:positionV relativeFrom="paragraph">
                  <wp:posOffset>8166100</wp:posOffset>
                </wp:positionV>
                <wp:extent cx="2400300" cy="28829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2400300" cy="288290"/>
                        </a:xfrm>
                        <a:prstGeom prst="rect">
                          <a:avLst/>
                        </a:prstGeom>
                        <a:noFill/>
                        <a:ln w="6350">
                          <a:noFill/>
                        </a:ln>
                        <a:effectLst/>
                      </wps:spPr>
                      <wps:txbx>
                        <w:txbxContent>
                          <w:p w14:paraId="068AE84E">
                            <w:pPr>
                              <w:rPr>
                                <w:rFonts w:ascii="Times New Roman" w:hAnsi="Times New Roman"/>
                                <w:color w:val="FF0000"/>
                                <w:sz w:val="24"/>
                              </w:rPr>
                            </w:pPr>
                            <w:r>
                              <w:rPr>
                                <w:rFonts w:ascii="Times New Roman" w:hAnsi="Times New Roman"/>
                                <w:color w:val="FF0000"/>
                                <w:sz w:val="24"/>
                              </w:rPr>
                              <w:t>附图</w:t>
                            </w:r>
                            <w:r>
                              <w:rPr>
                                <w:rFonts w:hint="eastAsia" w:ascii="Times New Roman" w:hAnsi="Times New Roman"/>
                                <w:color w:val="FF0000"/>
                                <w:sz w:val="24"/>
                              </w:rPr>
                              <w:t>4</w:t>
                            </w:r>
                            <w:r>
                              <w:rPr>
                                <w:rFonts w:ascii="Times New Roman" w:hAnsi="Times New Roman"/>
                                <w:color w:val="FF0000"/>
                                <w:sz w:val="24"/>
                              </w:rPr>
                              <w:t xml:space="preserve">  </w:t>
                            </w:r>
                            <w:r>
                              <w:rPr>
                                <w:rFonts w:hint="eastAsia"/>
                                <w:color w:val="FF0000"/>
                                <w:sz w:val="24"/>
                              </w:rPr>
                              <w:t>本项目车间平面布置图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0.85pt;margin-top:643pt;height:22.7pt;width:189pt;z-index:251660288;mso-width-relative:page;mso-height-relative:page;" filled="f" stroked="f" coordsize="21600,21600" o:gfxdata="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sRxMh3AAAAA0BAAAPAAAAAAAAAAEA&#10;IAAAACIAAABkcnMvZG93bnJldi54bWxQSwECFAAUAAAACACHTuJAjZnSqEQCAAB2BAAADgAAAAAA&#10;AAABACAAAAArAQAAZHJzL2Uyb0RvYy54bWxQSwUGAAAAAAYABgBZAQAA4QUAAAAA&#10;">
                <v:fill on="f" focussize="0,0"/>
                <v:stroke on="f" weight="0.5pt"/>
                <v:imagedata o:title=""/>
                <o:lock v:ext="edit" aspectratio="f"/>
                <v:textbox>
                  <w:txbxContent>
                    <w:p w14:paraId="068AE84E">
                      <w:pPr>
                        <w:rPr>
                          <w:rFonts w:ascii="Times New Roman" w:hAnsi="Times New Roman"/>
                          <w:color w:val="FF0000"/>
                          <w:sz w:val="24"/>
                        </w:rPr>
                      </w:pPr>
                      <w:r>
                        <w:rPr>
                          <w:rFonts w:ascii="Times New Roman" w:hAnsi="Times New Roman"/>
                          <w:color w:val="FF0000"/>
                          <w:sz w:val="24"/>
                        </w:rPr>
                        <w:t>附图</w:t>
                      </w:r>
                      <w:r>
                        <w:rPr>
                          <w:rFonts w:hint="eastAsia" w:ascii="Times New Roman" w:hAnsi="Times New Roman"/>
                          <w:color w:val="FF0000"/>
                          <w:sz w:val="24"/>
                        </w:rPr>
                        <w:t>4</w:t>
                      </w:r>
                      <w:r>
                        <w:rPr>
                          <w:rFonts w:ascii="Times New Roman" w:hAnsi="Times New Roman"/>
                          <w:color w:val="FF0000"/>
                          <w:sz w:val="24"/>
                        </w:rPr>
                        <w:t xml:space="preserve">  </w:t>
                      </w:r>
                      <w:r>
                        <w:rPr>
                          <w:rFonts w:hint="eastAsia"/>
                          <w:color w:val="FF0000"/>
                          <w:sz w:val="24"/>
                        </w:rPr>
                        <w:t>本项目车间平面布置图</w:t>
                      </w:r>
                    </w:p>
                  </w:txbxContent>
                </v:textbox>
              </v:shape>
            </w:pict>
          </mc:Fallback>
        </mc:AlternateContent>
      </w:r>
    </w:p>
    <w:p w14:paraId="650006A4">
      <w:pPr>
        <w:pStyle w:val="2"/>
        <w:keepNext/>
        <w:keepLines/>
        <w:pageBreakBefore w:val="0"/>
        <w:widowControl/>
        <w:kinsoku/>
        <w:wordWrap/>
        <w:overflowPunct/>
        <w:topLinePunct w:val="0"/>
        <w:autoSpaceDE/>
        <w:autoSpaceDN/>
        <w:bidi w:val="0"/>
        <w:adjustRightInd w:val="0"/>
        <w:snapToGrid w:val="0"/>
        <w:spacing w:before="0" w:beforeLines="0" w:after="0" w:afterLines="0"/>
        <w:jc w:val="left"/>
        <w:textAlignment w:val="auto"/>
        <w:outlineLvl w:val="0"/>
        <w:rPr>
          <w:rFonts w:hint="default"/>
          <w:lang w:val="en-US" w:eastAsia="zh-CN"/>
        </w:rPr>
      </w:pPr>
      <w:r>
        <w:rPr>
          <w:rFonts w:hint="default"/>
          <w:lang w:val="en-US" w:eastAsia="zh-CN"/>
        </w:rPr>
        <w:drawing>
          <wp:anchor distT="0" distB="0" distL="114935" distR="114935" simplePos="0" relativeHeight="251712512" behindDoc="0" locked="0" layoutInCell="1" allowOverlap="1">
            <wp:simplePos x="0" y="0"/>
            <wp:positionH relativeFrom="column">
              <wp:posOffset>-63500</wp:posOffset>
            </wp:positionH>
            <wp:positionV relativeFrom="paragraph">
              <wp:posOffset>327660</wp:posOffset>
            </wp:positionV>
            <wp:extent cx="5944870" cy="8663940"/>
            <wp:effectExtent l="0" t="0" r="17780" b="3810"/>
            <wp:wrapNone/>
            <wp:docPr id="266" name="图片 266" descr="74f1e40f68e7ec483f4036ed65fc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266" descr="74f1e40f68e7ec483f4036ed65fc039"/>
                    <pic:cNvPicPr>
                      <a:picLocks noChangeAspect="1"/>
                    </pic:cNvPicPr>
                  </pic:nvPicPr>
                  <pic:blipFill>
                    <a:blip r:embed="rId22"/>
                    <a:stretch>
                      <a:fillRect/>
                    </a:stretch>
                  </pic:blipFill>
                  <pic:spPr>
                    <a:xfrm>
                      <a:off x="0" y="0"/>
                      <a:ext cx="5944870" cy="8663940"/>
                    </a:xfrm>
                    <a:prstGeom prst="rect">
                      <a:avLst/>
                    </a:prstGeom>
                  </pic:spPr>
                </pic:pic>
              </a:graphicData>
            </a:graphic>
          </wp:anchor>
        </w:drawing>
      </w:r>
      <w:r>
        <w:rPr>
          <w:rFonts w:hint="default" w:ascii="Times New Roman" w:hAnsi="Times New Roman" w:cs="Times New Roman" w:eastAsiaTheme="minorEastAsia"/>
          <w:color w:val="auto"/>
          <w:sz w:val="30"/>
          <w:szCs w:val="30"/>
          <w:lang w:eastAsia="zh-CN"/>
        </w:rPr>
        <w:t>附件</w:t>
      </w:r>
      <w:r>
        <w:rPr>
          <w:rFonts w:hint="default" w:ascii="Times New Roman" w:hAnsi="Times New Roman" w:cs="Times New Roman" w:eastAsiaTheme="minorEastAsia"/>
          <w:color w:val="auto"/>
          <w:sz w:val="30"/>
          <w:szCs w:val="30"/>
          <w:lang w:val="en-US" w:eastAsia="zh-CN"/>
        </w:rPr>
        <w:t>1 环境影响评价批复</w:t>
      </w:r>
    </w:p>
    <w:p w14:paraId="02CB1F2C">
      <w:pPr>
        <w:pStyle w:val="2"/>
        <w:jc w:val="center"/>
        <w:rPr>
          <w:rFonts w:hint="default" w:eastAsia="微软雅黑"/>
          <w:lang w:val="en-US" w:eastAsia="zh-CN"/>
        </w:rPr>
      </w:pPr>
    </w:p>
    <w:p w14:paraId="71B9549C">
      <w:pPr>
        <w:rPr>
          <w:rFonts w:hint="default"/>
          <w:lang w:val="en-US" w:eastAsia="zh-CN"/>
        </w:rPr>
      </w:pPr>
    </w:p>
    <w:p w14:paraId="4D8B0BE2">
      <w:pPr>
        <w:pStyle w:val="5"/>
        <w:rPr>
          <w:rFonts w:hint="default"/>
          <w:lang w:val="en-US" w:eastAsia="zh-CN"/>
        </w:rPr>
      </w:pPr>
    </w:p>
    <w:p w14:paraId="77AF1247">
      <w:pPr>
        <w:rPr>
          <w:rFonts w:hint="default"/>
          <w:lang w:val="en-US" w:eastAsia="zh-CN"/>
        </w:rPr>
      </w:pPr>
    </w:p>
    <w:p w14:paraId="71EE43EA">
      <w:pPr>
        <w:pStyle w:val="5"/>
        <w:rPr>
          <w:rFonts w:hint="default"/>
          <w:lang w:val="en-US" w:eastAsia="zh-CN"/>
        </w:rPr>
      </w:pPr>
    </w:p>
    <w:p w14:paraId="31BF49EE">
      <w:pPr>
        <w:rPr>
          <w:rFonts w:hint="default"/>
          <w:lang w:val="en-US" w:eastAsia="zh-CN"/>
        </w:rPr>
      </w:pPr>
    </w:p>
    <w:p w14:paraId="0AFC6275">
      <w:pPr>
        <w:pStyle w:val="5"/>
        <w:rPr>
          <w:rFonts w:hint="default"/>
          <w:lang w:val="en-US" w:eastAsia="zh-CN"/>
        </w:rPr>
      </w:pPr>
    </w:p>
    <w:p w14:paraId="1EED37AA">
      <w:pPr>
        <w:rPr>
          <w:rFonts w:hint="default"/>
          <w:lang w:val="en-US" w:eastAsia="zh-CN"/>
        </w:rPr>
      </w:pPr>
    </w:p>
    <w:p w14:paraId="190EE834">
      <w:pPr>
        <w:pStyle w:val="5"/>
        <w:rPr>
          <w:rFonts w:hint="default"/>
          <w:lang w:val="en-US" w:eastAsia="zh-CN"/>
        </w:rPr>
      </w:pPr>
    </w:p>
    <w:p w14:paraId="6F17D3E9">
      <w:pPr>
        <w:rPr>
          <w:rFonts w:hint="default"/>
          <w:lang w:val="en-US" w:eastAsia="zh-CN"/>
        </w:rPr>
      </w:pPr>
    </w:p>
    <w:p w14:paraId="7690507E">
      <w:pPr>
        <w:pStyle w:val="5"/>
        <w:rPr>
          <w:rFonts w:hint="default"/>
          <w:lang w:val="en-US" w:eastAsia="zh-CN"/>
        </w:rPr>
      </w:pPr>
    </w:p>
    <w:p w14:paraId="3BF79D6C">
      <w:pPr>
        <w:rPr>
          <w:rFonts w:hint="default"/>
          <w:lang w:val="en-US" w:eastAsia="zh-CN"/>
        </w:rPr>
      </w:pPr>
    </w:p>
    <w:p w14:paraId="2C431C81">
      <w:pPr>
        <w:pStyle w:val="5"/>
        <w:rPr>
          <w:rFonts w:hint="default"/>
          <w:lang w:val="en-US" w:eastAsia="zh-CN"/>
        </w:rPr>
      </w:pPr>
    </w:p>
    <w:p w14:paraId="2DD68BFE">
      <w:pPr>
        <w:rPr>
          <w:rFonts w:hint="default"/>
          <w:lang w:val="en-US" w:eastAsia="zh-CN"/>
        </w:rPr>
      </w:pPr>
    </w:p>
    <w:p w14:paraId="70038E25">
      <w:pPr>
        <w:pStyle w:val="5"/>
        <w:rPr>
          <w:rFonts w:hint="default"/>
          <w:lang w:val="en-US" w:eastAsia="zh-CN"/>
        </w:rPr>
      </w:pPr>
    </w:p>
    <w:p w14:paraId="24703F3E">
      <w:pPr>
        <w:rPr>
          <w:rFonts w:hint="default"/>
          <w:lang w:val="en-US" w:eastAsia="zh-CN"/>
        </w:rPr>
      </w:pPr>
    </w:p>
    <w:p w14:paraId="06BF5136">
      <w:pPr>
        <w:pStyle w:val="5"/>
        <w:rPr>
          <w:rFonts w:hint="default"/>
          <w:lang w:val="en-US" w:eastAsia="zh-CN"/>
        </w:rPr>
      </w:pPr>
    </w:p>
    <w:p w14:paraId="185F74E6">
      <w:pPr>
        <w:rPr>
          <w:rFonts w:hint="default"/>
          <w:lang w:val="en-US" w:eastAsia="zh-CN"/>
        </w:rPr>
      </w:pPr>
    </w:p>
    <w:p w14:paraId="5671610A">
      <w:pPr>
        <w:pStyle w:val="5"/>
        <w:rPr>
          <w:rFonts w:hint="default"/>
          <w:lang w:val="en-US" w:eastAsia="zh-CN"/>
        </w:rPr>
      </w:pPr>
    </w:p>
    <w:p w14:paraId="7CCAE1A6">
      <w:pPr>
        <w:rPr>
          <w:rFonts w:hint="default"/>
          <w:lang w:val="en-US" w:eastAsia="zh-CN"/>
        </w:rPr>
      </w:pPr>
    </w:p>
    <w:p w14:paraId="3A7222A0">
      <w:pPr>
        <w:pStyle w:val="5"/>
        <w:rPr>
          <w:rFonts w:hint="default"/>
          <w:lang w:val="en-US" w:eastAsia="zh-CN"/>
        </w:rPr>
      </w:pPr>
    </w:p>
    <w:p w14:paraId="2F2B85DE">
      <w:pPr>
        <w:rPr>
          <w:rFonts w:hint="default"/>
          <w:lang w:val="en-US" w:eastAsia="zh-CN"/>
        </w:rPr>
      </w:pPr>
    </w:p>
    <w:p w14:paraId="641C84A1">
      <w:pPr>
        <w:pStyle w:val="5"/>
        <w:rPr>
          <w:rFonts w:hint="default"/>
          <w:lang w:val="en-US" w:eastAsia="zh-CN"/>
        </w:rPr>
      </w:pPr>
    </w:p>
    <w:p w14:paraId="26317149">
      <w:pPr>
        <w:rPr>
          <w:rFonts w:hint="default"/>
          <w:lang w:val="en-US" w:eastAsia="zh-CN"/>
        </w:rPr>
      </w:pPr>
    </w:p>
    <w:p w14:paraId="31607323">
      <w:pPr>
        <w:pStyle w:val="5"/>
        <w:rPr>
          <w:rFonts w:hint="default"/>
          <w:lang w:val="en-US" w:eastAsia="zh-CN"/>
        </w:rPr>
      </w:pPr>
    </w:p>
    <w:p w14:paraId="34100D8D">
      <w:pPr>
        <w:rPr>
          <w:rFonts w:hint="default"/>
          <w:lang w:val="en-US" w:eastAsia="zh-CN"/>
        </w:rPr>
      </w:pPr>
    </w:p>
    <w:p w14:paraId="57718BCC">
      <w:pPr>
        <w:rPr>
          <w:rFonts w:hint="default"/>
          <w:lang w:val="en-US" w:eastAsia="zh-CN"/>
        </w:rPr>
      </w:pPr>
    </w:p>
    <w:p w14:paraId="6582280B">
      <w:pPr>
        <w:pStyle w:val="5"/>
        <w:rPr>
          <w:rFonts w:hint="default"/>
          <w:lang w:val="en-US" w:eastAsia="zh-CN"/>
        </w:rPr>
        <w:sectPr>
          <w:pgSz w:w="11906" w:h="16838"/>
          <w:pgMar w:top="1156" w:right="1270" w:bottom="1156" w:left="127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02E562F">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outlineLvl w:val="0"/>
        <w:rPr>
          <w:rFonts w:hint="default" w:ascii="Times New Roman" w:hAnsi="Times New Roman" w:cs="Times New Roman" w:eastAsiaTheme="minorEastAsia"/>
          <w:color w:val="auto"/>
          <w:sz w:val="30"/>
          <w:szCs w:val="30"/>
          <w:lang w:val="en-US" w:eastAsia="zh-CN"/>
        </w:rPr>
      </w:pPr>
      <w:bookmarkStart w:id="4" w:name="_Toc20703"/>
      <w:r>
        <w:drawing>
          <wp:anchor distT="0" distB="0" distL="114935" distR="114935" simplePos="0" relativeHeight="251713536" behindDoc="1" locked="0" layoutInCell="1" allowOverlap="1">
            <wp:simplePos x="0" y="0"/>
            <wp:positionH relativeFrom="column">
              <wp:posOffset>-254000</wp:posOffset>
            </wp:positionH>
            <wp:positionV relativeFrom="paragraph">
              <wp:posOffset>349250</wp:posOffset>
            </wp:positionV>
            <wp:extent cx="5745480" cy="7814945"/>
            <wp:effectExtent l="0" t="0" r="7620" b="14605"/>
            <wp:wrapNone/>
            <wp:docPr id="26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5"/>
                    <pic:cNvPicPr>
                      <a:picLocks noChangeAspect="1"/>
                    </pic:cNvPicPr>
                  </pic:nvPicPr>
                  <pic:blipFill>
                    <a:blip r:embed="rId23"/>
                    <a:stretch>
                      <a:fillRect/>
                    </a:stretch>
                  </pic:blipFill>
                  <pic:spPr>
                    <a:xfrm>
                      <a:off x="0" y="0"/>
                      <a:ext cx="5745480" cy="7814945"/>
                    </a:xfrm>
                    <a:prstGeom prst="rect">
                      <a:avLst/>
                    </a:prstGeom>
                    <a:noFill/>
                    <a:ln>
                      <a:noFill/>
                    </a:ln>
                  </pic:spPr>
                </pic:pic>
              </a:graphicData>
            </a:graphic>
          </wp:anchor>
        </w:drawing>
      </w:r>
      <w:r>
        <w:rPr>
          <w:rFonts w:hint="default" w:ascii="Times New Roman" w:hAnsi="Times New Roman" w:cs="Times New Roman" w:eastAsiaTheme="minorEastAsia"/>
          <w:color w:val="auto"/>
          <w:sz w:val="30"/>
          <w:szCs w:val="30"/>
          <w:lang w:val="en-US" w:eastAsia="zh-CN"/>
        </w:rPr>
        <w:t>附件</w:t>
      </w:r>
      <w:r>
        <w:rPr>
          <w:rFonts w:hint="eastAsia" w:ascii="Times New Roman" w:hAnsi="Times New Roman" w:cs="Times New Roman" w:eastAsiaTheme="minorEastAsia"/>
          <w:color w:val="auto"/>
          <w:sz w:val="30"/>
          <w:szCs w:val="30"/>
          <w:lang w:val="en-US" w:eastAsia="zh-CN"/>
        </w:rPr>
        <w:t>2</w:t>
      </w:r>
      <w:r>
        <w:rPr>
          <w:rFonts w:hint="default" w:ascii="Times New Roman" w:hAnsi="Times New Roman" w:cs="Times New Roman" w:eastAsiaTheme="minorEastAsia"/>
          <w:color w:val="auto"/>
          <w:sz w:val="30"/>
          <w:szCs w:val="30"/>
          <w:lang w:val="en-US" w:eastAsia="zh-CN"/>
        </w:rPr>
        <w:t xml:space="preserve"> </w:t>
      </w:r>
      <w:bookmarkEnd w:id="4"/>
      <w:r>
        <w:rPr>
          <w:rFonts w:hint="eastAsia" w:cs="Times New Roman" w:eastAsiaTheme="minorEastAsia"/>
          <w:color w:val="auto"/>
          <w:sz w:val="30"/>
          <w:szCs w:val="30"/>
          <w:lang w:val="en-US" w:eastAsia="zh-CN"/>
        </w:rPr>
        <w:t>排污许可证</w:t>
      </w:r>
    </w:p>
    <w:p w14:paraId="31B3AAFF">
      <w:pPr>
        <w:pStyle w:val="7"/>
        <w:rPr>
          <w:rFonts w:hint="eastAsia"/>
          <w:lang w:eastAsia="zh-CN"/>
        </w:rPr>
      </w:pPr>
    </w:p>
    <w:p w14:paraId="23326279">
      <w:pPr>
        <w:pStyle w:val="2"/>
        <w:bidi w:val="0"/>
        <w:rPr>
          <w:rFonts w:hint="eastAsia" w:ascii="宋体" w:hAnsi="宋体" w:eastAsia="宋体" w:cs="宋体"/>
          <w:sz w:val="32"/>
          <w:szCs w:val="24"/>
          <w:lang w:val="en-US" w:eastAsia="zh-CN"/>
        </w:rPr>
        <w:sectPr>
          <w:head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A78E3A3">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outlineLvl w:val="0"/>
        <w:rPr>
          <w:rFonts w:hint="default"/>
          <w:lang w:val="en-US" w:eastAsia="zh-CN"/>
        </w:rPr>
        <w:sectPr>
          <w:head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anchor distT="0" distB="0" distL="114935" distR="114935" simplePos="0" relativeHeight="251724800" behindDoc="0" locked="0" layoutInCell="1" allowOverlap="1">
            <wp:simplePos x="0" y="0"/>
            <wp:positionH relativeFrom="column">
              <wp:posOffset>-254000</wp:posOffset>
            </wp:positionH>
            <wp:positionV relativeFrom="paragraph">
              <wp:posOffset>370205</wp:posOffset>
            </wp:positionV>
            <wp:extent cx="5743575" cy="7445375"/>
            <wp:effectExtent l="0" t="0" r="9525" b="3175"/>
            <wp:wrapNone/>
            <wp:docPr id="268" name="图片 268" descr="01b4d6787d8b4f9d907a826b37c88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268" descr="01b4d6787d8b4f9d907a826b37c88a2"/>
                    <pic:cNvPicPr>
                      <a:picLocks noChangeAspect="1"/>
                    </pic:cNvPicPr>
                  </pic:nvPicPr>
                  <pic:blipFill>
                    <a:blip r:embed="rId24"/>
                    <a:stretch>
                      <a:fillRect/>
                    </a:stretch>
                  </pic:blipFill>
                  <pic:spPr>
                    <a:xfrm>
                      <a:off x="0" y="0"/>
                      <a:ext cx="5743575" cy="7445375"/>
                    </a:xfrm>
                    <a:prstGeom prst="rect">
                      <a:avLst/>
                    </a:prstGeom>
                  </pic:spPr>
                </pic:pic>
              </a:graphicData>
            </a:graphic>
          </wp:anchor>
        </w:drawing>
      </w:r>
      <w:r>
        <w:rPr>
          <w:rFonts w:hint="default" w:ascii="Times New Roman" w:hAnsi="Times New Roman" w:cs="Times New Roman" w:eastAsiaTheme="minorEastAsia"/>
          <w:color w:val="auto"/>
          <w:sz w:val="30"/>
          <w:szCs w:val="30"/>
          <w:lang w:val="en-US" w:eastAsia="zh-CN"/>
        </w:rPr>
        <w:t>附件</w:t>
      </w:r>
      <w:r>
        <w:rPr>
          <w:rFonts w:hint="eastAsia" w:ascii="Times New Roman" w:hAnsi="Times New Roman" w:cs="Times New Roman" w:eastAsiaTheme="minorEastAsia"/>
          <w:color w:val="auto"/>
          <w:sz w:val="30"/>
          <w:szCs w:val="30"/>
          <w:lang w:val="en-US" w:eastAsia="zh-CN"/>
        </w:rPr>
        <w:t>3</w:t>
      </w:r>
      <w:r>
        <w:rPr>
          <w:rFonts w:hint="default" w:ascii="Times New Roman" w:hAnsi="Times New Roman" w:cs="Times New Roman" w:eastAsiaTheme="minorEastAsia"/>
          <w:color w:val="auto"/>
          <w:sz w:val="30"/>
          <w:szCs w:val="30"/>
          <w:lang w:val="en-US" w:eastAsia="zh-CN"/>
        </w:rPr>
        <w:t xml:space="preserve"> </w:t>
      </w:r>
      <w:r>
        <w:rPr>
          <w:rFonts w:hint="eastAsia" w:ascii="Times New Roman" w:hAnsi="Times New Roman" w:cs="Times New Roman" w:eastAsiaTheme="minorEastAsia"/>
          <w:color w:val="auto"/>
          <w:sz w:val="30"/>
          <w:szCs w:val="30"/>
          <w:lang w:val="en-US" w:eastAsia="zh-CN"/>
        </w:rPr>
        <w:t>验收</w:t>
      </w:r>
      <w:r>
        <w:rPr>
          <w:rFonts w:hint="eastAsia" w:cs="Times New Roman" w:eastAsiaTheme="minorEastAsia"/>
          <w:color w:val="auto"/>
          <w:sz w:val="30"/>
          <w:szCs w:val="30"/>
          <w:lang w:val="en-US" w:eastAsia="zh-CN"/>
        </w:rPr>
        <w:t>检测单位资质证书</w:t>
      </w:r>
    </w:p>
    <w:p w14:paraId="7D5180BF">
      <w:pPr>
        <w:pStyle w:val="25"/>
        <w:jc w:val="both"/>
        <w:rPr>
          <w:rFonts w:hint="eastAsia" w:ascii="Times New Roman" w:hAnsi="Times New Roman" w:cs="Times New Roman" w:eastAsiaTheme="minorEastAsia"/>
          <w:b/>
          <w:bCs/>
          <w:color w:val="auto"/>
          <w:kern w:val="44"/>
          <w:sz w:val="30"/>
          <w:szCs w:val="30"/>
          <w:highlight w:val="none"/>
          <w:lang w:val="en-US" w:eastAsia="zh-CN" w:bidi="ar-SA"/>
        </w:rPr>
      </w:pPr>
      <w:r>
        <w:drawing>
          <wp:anchor distT="0" distB="0" distL="114935" distR="114935" simplePos="0" relativeHeight="251714560" behindDoc="0" locked="0" layoutInCell="1" allowOverlap="1">
            <wp:simplePos x="0" y="0"/>
            <wp:positionH relativeFrom="column">
              <wp:posOffset>-190500</wp:posOffset>
            </wp:positionH>
            <wp:positionV relativeFrom="paragraph">
              <wp:posOffset>364490</wp:posOffset>
            </wp:positionV>
            <wp:extent cx="5728335" cy="7726045"/>
            <wp:effectExtent l="0" t="0" r="5715" b="8255"/>
            <wp:wrapNone/>
            <wp:docPr id="26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6"/>
                    <pic:cNvPicPr>
                      <a:picLocks noChangeAspect="1"/>
                    </pic:cNvPicPr>
                  </pic:nvPicPr>
                  <pic:blipFill>
                    <a:blip r:embed="rId25"/>
                    <a:stretch>
                      <a:fillRect/>
                    </a:stretch>
                  </pic:blipFill>
                  <pic:spPr>
                    <a:xfrm>
                      <a:off x="0" y="0"/>
                      <a:ext cx="5728335" cy="7726045"/>
                    </a:xfrm>
                    <a:prstGeom prst="rect">
                      <a:avLst/>
                    </a:prstGeom>
                    <a:noFill/>
                    <a:ln>
                      <a:noFill/>
                    </a:ln>
                  </pic:spPr>
                </pic:pic>
              </a:graphicData>
            </a:graphic>
          </wp:anchor>
        </w:drawing>
      </w:r>
      <w:r>
        <w:rPr>
          <w:rFonts w:hint="eastAsia" w:ascii="Times New Roman" w:hAnsi="Times New Roman" w:cs="Times New Roman" w:eastAsiaTheme="minorEastAsia"/>
          <w:b/>
          <w:bCs/>
          <w:color w:val="auto"/>
          <w:kern w:val="44"/>
          <w:sz w:val="30"/>
          <w:szCs w:val="30"/>
          <w:highlight w:val="none"/>
          <w:lang w:val="en-US" w:eastAsia="zh-CN" w:bidi="ar-SA"/>
        </w:rPr>
        <w:t>附件</w:t>
      </w:r>
      <w:r>
        <w:rPr>
          <w:rFonts w:hint="eastAsia" w:ascii="Times New Roman" w:cs="Times New Roman" w:eastAsiaTheme="minorEastAsia"/>
          <w:b/>
          <w:bCs/>
          <w:color w:val="auto"/>
          <w:kern w:val="44"/>
          <w:sz w:val="30"/>
          <w:szCs w:val="30"/>
          <w:highlight w:val="none"/>
          <w:lang w:val="en-US" w:eastAsia="zh-CN" w:bidi="ar-SA"/>
        </w:rPr>
        <w:t xml:space="preserve">4 </w:t>
      </w:r>
      <w:r>
        <w:rPr>
          <w:rFonts w:hint="eastAsia" w:ascii="Times New Roman" w:hAnsi="Times New Roman" w:cs="Times New Roman" w:eastAsiaTheme="minorEastAsia"/>
          <w:b/>
          <w:bCs/>
          <w:color w:val="auto"/>
          <w:kern w:val="44"/>
          <w:sz w:val="30"/>
          <w:szCs w:val="30"/>
          <w:highlight w:val="none"/>
          <w:lang w:val="en-US" w:eastAsia="zh-CN" w:bidi="ar-SA"/>
        </w:rPr>
        <w:t>验收检测报告</w:t>
      </w:r>
    </w:p>
    <w:p w14:paraId="214D9EF1">
      <w:pPr>
        <w:pStyle w:val="2"/>
        <w:rPr>
          <w:rFonts w:hint="default"/>
          <w:lang w:val="en-US" w:eastAsia="zh-CN"/>
        </w:rPr>
      </w:pPr>
    </w:p>
    <w:p w14:paraId="54737C90">
      <w:pPr>
        <w:rPr>
          <w:rFonts w:hint="default"/>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4762B2F">
      <w:pPr>
        <w:pStyle w:val="2"/>
        <w:tabs>
          <w:tab w:val="left" w:pos="9288"/>
        </w:tabs>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715584" behindDoc="0" locked="0" layoutInCell="1" allowOverlap="1">
            <wp:simplePos x="0" y="0"/>
            <wp:positionH relativeFrom="column">
              <wp:posOffset>-221615</wp:posOffset>
            </wp:positionH>
            <wp:positionV relativeFrom="paragraph">
              <wp:posOffset>39370</wp:posOffset>
            </wp:positionV>
            <wp:extent cx="5692140" cy="7741920"/>
            <wp:effectExtent l="0" t="0" r="3810" b="11430"/>
            <wp:wrapNone/>
            <wp:docPr id="27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7"/>
                    <pic:cNvPicPr>
                      <a:picLocks noChangeAspect="1"/>
                    </pic:cNvPicPr>
                  </pic:nvPicPr>
                  <pic:blipFill>
                    <a:blip r:embed="rId26"/>
                    <a:stretch>
                      <a:fillRect/>
                    </a:stretch>
                  </pic:blipFill>
                  <pic:spPr>
                    <a:xfrm>
                      <a:off x="0" y="0"/>
                      <a:ext cx="5692140" cy="7741920"/>
                    </a:xfrm>
                    <a:prstGeom prst="rect">
                      <a:avLst/>
                    </a:prstGeom>
                    <a:noFill/>
                    <a:ln>
                      <a:noFill/>
                    </a:ln>
                  </pic:spPr>
                </pic:pic>
              </a:graphicData>
            </a:graphic>
          </wp:anchor>
        </w:drawing>
      </w:r>
    </w:p>
    <w:p w14:paraId="6A844620">
      <w:pPr>
        <w:tabs>
          <w:tab w:val="left" w:pos="7596"/>
        </w:tabs>
        <w:bidi w:val="0"/>
        <w:jc w:val="left"/>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716608" behindDoc="0" locked="0" layoutInCell="1" allowOverlap="1">
            <wp:simplePos x="0" y="0"/>
            <wp:positionH relativeFrom="column">
              <wp:posOffset>-233045</wp:posOffset>
            </wp:positionH>
            <wp:positionV relativeFrom="paragraph">
              <wp:posOffset>84455</wp:posOffset>
            </wp:positionV>
            <wp:extent cx="5748020" cy="7741920"/>
            <wp:effectExtent l="0" t="0" r="5080" b="11430"/>
            <wp:wrapNone/>
            <wp:docPr id="27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8"/>
                    <pic:cNvPicPr>
                      <a:picLocks noChangeAspect="1"/>
                    </pic:cNvPicPr>
                  </pic:nvPicPr>
                  <pic:blipFill>
                    <a:blip r:embed="rId27"/>
                    <a:stretch>
                      <a:fillRect/>
                    </a:stretch>
                  </pic:blipFill>
                  <pic:spPr>
                    <a:xfrm>
                      <a:off x="0" y="0"/>
                      <a:ext cx="5748020" cy="7741920"/>
                    </a:xfrm>
                    <a:prstGeom prst="rect">
                      <a:avLst/>
                    </a:prstGeom>
                    <a:noFill/>
                    <a:ln>
                      <a:noFill/>
                    </a:ln>
                  </pic:spPr>
                </pic:pic>
              </a:graphicData>
            </a:graphic>
          </wp:anchor>
        </w:drawing>
      </w:r>
    </w:p>
    <w:p w14:paraId="7AB05C6F">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cs="宋体"/>
          <w:color w:val="auto"/>
          <w:sz w:val="32"/>
          <w:szCs w:val="24"/>
          <w:shd w:val="clear" w:color="auto" w:fil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717632" behindDoc="0" locked="0" layoutInCell="1" allowOverlap="1">
            <wp:simplePos x="0" y="0"/>
            <wp:positionH relativeFrom="column">
              <wp:posOffset>-243205</wp:posOffset>
            </wp:positionH>
            <wp:positionV relativeFrom="paragraph">
              <wp:posOffset>74295</wp:posOffset>
            </wp:positionV>
            <wp:extent cx="5798185" cy="7908290"/>
            <wp:effectExtent l="0" t="0" r="12065" b="16510"/>
            <wp:wrapNone/>
            <wp:docPr id="27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9"/>
                    <pic:cNvPicPr>
                      <a:picLocks noChangeAspect="1"/>
                    </pic:cNvPicPr>
                  </pic:nvPicPr>
                  <pic:blipFill>
                    <a:blip r:embed="rId28"/>
                    <a:stretch>
                      <a:fillRect/>
                    </a:stretch>
                  </pic:blipFill>
                  <pic:spPr>
                    <a:xfrm>
                      <a:off x="0" y="0"/>
                      <a:ext cx="5798185" cy="7908290"/>
                    </a:xfrm>
                    <a:prstGeom prst="rect">
                      <a:avLst/>
                    </a:prstGeom>
                    <a:noFill/>
                    <a:ln>
                      <a:noFill/>
                    </a:ln>
                  </pic:spPr>
                </pic:pic>
              </a:graphicData>
            </a:graphic>
          </wp:anchor>
        </w:drawing>
      </w:r>
    </w:p>
    <w:p w14:paraId="07D304F5">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cs="宋体"/>
          <w:color w:val="auto"/>
          <w:sz w:val="32"/>
          <w:szCs w:val="24"/>
          <w:shd w:val="clear" w:color="auto" w:fil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718656" behindDoc="0" locked="0" layoutInCell="1" allowOverlap="1">
            <wp:simplePos x="0" y="0"/>
            <wp:positionH relativeFrom="column">
              <wp:posOffset>-290830</wp:posOffset>
            </wp:positionH>
            <wp:positionV relativeFrom="paragraph">
              <wp:posOffset>44450</wp:posOffset>
            </wp:positionV>
            <wp:extent cx="5781040" cy="7959090"/>
            <wp:effectExtent l="0" t="0" r="10160" b="3810"/>
            <wp:wrapNone/>
            <wp:docPr id="27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10"/>
                    <pic:cNvPicPr>
                      <a:picLocks noChangeAspect="1"/>
                    </pic:cNvPicPr>
                  </pic:nvPicPr>
                  <pic:blipFill>
                    <a:blip r:embed="rId29"/>
                    <a:stretch>
                      <a:fillRect/>
                    </a:stretch>
                  </pic:blipFill>
                  <pic:spPr>
                    <a:xfrm>
                      <a:off x="0" y="0"/>
                      <a:ext cx="5781040" cy="7959090"/>
                    </a:xfrm>
                    <a:prstGeom prst="rect">
                      <a:avLst/>
                    </a:prstGeom>
                    <a:noFill/>
                    <a:ln>
                      <a:noFill/>
                    </a:ln>
                  </pic:spPr>
                </pic:pic>
              </a:graphicData>
            </a:graphic>
          </wp:anchor>
        </w:drawing>
      </w:r>
    </w:p>
    <w:p w14:paraId="57B48547">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cs="宋体"/>
          <w:color w:val="auto"/>
          <w:sz w:val="32"/>
          <w:szCs w:val="24"/>
          <w:shd w:val="clear" w:color="auto" w:fil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719680" behindDoc="0" locked="0" layoutInCell="1" allowOverlap="1">
            <wp:simplePos x="0" y="0"/>
            <wp:positionH relativeFrom="column">
              <wp:posOffset>-222250</wp:posOffset>
            </wp:positionH>
            <wp:positionV relativeFrom="paragraph">
              <wp:posOffset>222250</wp:posOffset>
            </wp:positionV>
            <wp:extent cx="5732780" cy="7840345"/>
            <wp:effectExtent l="0" t="0" r="1270" b="8255"/>
            <wp:wrapNone/>
            <wp:docPr id="27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11"/>
                    <pic:cNvPicPr>
                      <a:picLocks noChangeAspect="1"/>
                    </pic:cNvPicPr>
                  </pic:nvPicPr>
                  <pic:blipFill>
                    <a:blip r:embed="rId30"/>
                    <a:stretch>
                      <a:fillRect/>
                    </a:stretch>
                  </pic:blipFill>
                  <pic:spPr>
                    <a:xfrm>
                      <a:off x="0" y="0"/>
                      <a:ext cx="5732780" cy="7840345"/>
                    </a:xfrm>
                    <a:prstGeom prst="rect">
                      <a:avLst/>
                    </a:prstGeom>
                    <a:noFill/>
                    <a:ln>
                      <a:noFill/>
                    </a:ln>
                  </pic:spPr>
                </pic:pic>
              </a:graphicData>
            </a:graphic>
          </wp:anchor>
        </w:drawing>
      </w:r>
    </w:p>
    <w:p w14:paraId="670947CC">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cs="宋体"/>
          <w:color w:val="auto"/>
          <w:sz w:val="32"/>
          <w:szCs w:val="24"/>
          <w:shd w:val="clear" w:color="auto" w:fil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720704" behindDoc="0" locked="0" layoutInCell="1" allowOverlap="1">
            <wp:simplePos x="0" y="0"/>
            <wp:positionH relativeFrom="column">
              <wp:posOffset>-200660</wp:posOffset>
            </wp:positionH>
            <wp:positionV relativeFrom="paragraph">
              <wp:posOffset>179705</wp:posOffset>
            </wp:positionV>
            <wp:extent cx="5732780" cy="7849235"/>
            <wp:effectExtent l="0" t="0" r="1270" b="18415"/>
            <wp:wrapNone/>
            <wp:docPr id="27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12"/>
                    <pic:cNvPicPr>
                      <a:picLocks noChangeAspect="1"/>
                    </pic:cNvPicPr>
                  </pic:nvPicPr>
                  <pic:blipFill>
                    <a:blip r:embed="rId31"/>
                    <a:stretch>
                      <a:fillRect/>
                    </a:stretch>
                  </pic:blipFill>
                  <pic:spPr>
                    <a:xfrm>
                      <a:off x="0" y="0"/>
                      <a:ext cx="5732780" cy="7849235"/>
                    </a:xfrm>
                    <a:prstGeom prst="rect">
                      <a:avLst/>
                    </a:prstGeom>
                    <a:noFill/>
                    <a:ln>
                      <a:noFill/>
                    </a:ln>
                  </pic:spPr>
                </pic:pic>
              </a:graphicData>
            </a:graphic>
          </wp:anchor>
        </w:drawing>
      </w:r>
    </w:p>
    <w:p w14:paraId="512CAE64">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cs="宋体"/>
          <w:color w:val="auto"/>
          <w:sz w:val="32"/>
          <w:szCs w:val="24"/>
          <w:shd w:val="clear" w:color="auto" w:fil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anchor distT="0" distB="0" distL="114935" distR="114935" simplePos="0" relativeHeight="251721728" behindDoc="0" locked="0" layoutInCell="1" allowOverlap="1">
            <wp:simplePos x="0" y="0"/>
            <wp:positionH relativeFrom="column">
              <wp:posOffset>-201295</wp:posOffset>
            </wp:positionH>
            <wp:positionV relativeFrom="paragraph">
              <wp:posOffset>179705</wp:posOffset>
            </wp:positionV>
            <wp:extent cx="5720715" cy="7657465"/>
            <wp:effectExtent l="0" t="0" r="13335" b="635"/>
            <wp:wrapNone/>
            <wp:docPr id="27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13"/>
                    <pic:cNvPicPr>
                      <a:picLocks noChangeAspect="1"/>
                    </pic:cNvPicPr>
                  </pic:nvPicPr>
                  <pic:blipFill>
                    <a:blip r:embed="rId32"/>
                    <a:stretch>
                      <a:fillRect/>
                    </a:stretch>
                  </pic:blipFill>
                  <pic:spPr>
                    <a:xfrm>
                      <a:off x="0" y="0"/>
                      <a:ext cx="5720715" cy="7657465"/>
                    </a:xfrm>
                    <a:prstGeom prst="rect">
                      <a:avLst/>
                    </a:prstGeom>
                    <a:noFill/>
                    <a:ln>
                      <a:noFill/>
                    </a:ln>
                  </pic:spPr>
                </pic:pic>
              </a:graphicData>
            </a:graphic>
          </wp:anchor>
        </w:drawing>
      </w:r>
    </w:p>
    <w:p w14:paraId="18FA7D24">
      <w:pPr>
        <w:pStyle w:val="2"/>
        <w:keepNext/>
        <w:keepLines/>
        <w:pageBreakBefore w:val="0"/>
        <w:widowControl/>
        <w:kinsoku/>
        <w:wordWrap/>
        <w:overflowPunct/>
        <w:topLinePunct w:val="0"/>
        <w:autoSpaceDE/>
        <w:autoSpaceDN/>
        <w:bidi w:val="0"/>
        <w:adjustRightInd w:val="0"/>
        <w:snapToGrid w:val="0"/>
        <w:spacing w:before="0" w:beforeLines="0" w:after="0" w:afterLines="0"/>
        <w:textAlignment w:val="auto"/>
      </w:pPr>
      <w:r>
        <w:drawing>
          <wp:anchor distT="0" distB="0" distL="114935" distR="114935" simplePos="0" relativeHeight="251722752" behindDoc="0" locked="0" layoutInCell="1" allowOverlap="1">
            <wp:simplePos x="0" y="0"/>
            <wp:positionH relativeFrom="column">
              <wp:posOffset>-264795</wp:posOffset>
            </wp:positionH>
            <wp:positionV relativeFrom="paragraph">
              <wp:posOffset>100330</wp:posOffset>
            </wp:positionV>
            <wp:extent cx="5732780" cy="7925435"/>
            <wp:effectExtent l="0" t="0" r="1270" b="18415"/>
            <wp:wrapNone/>
            <wp:docPr id="27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14"/>
                    <pic:cNvPicPr>
                      <a:picLocks noChangeAspect="1"/>
                    </pic:cNvPicPr>
                  </pic:nvPicPr>
                  <pic:blipFill>
                    <a:blip r:embed="rId33"/>
                    <a:stretch>
                      <a:fillRect/>
                    </a:stretch>
                  </pic:blipFill>
                  <pic:spPr>
                    <a:xfrm>
                      <a:off x="0" y="0"/>
                      <a:ext cx="5732780" cy="7925435"/>
                    </a:xfrm>
                    <a:prstGeom prst="rect">
                      <a:avLst/>
                    </a:prstGeom>
                    <a:noFill/>
                    <a:ln>
                      <a:noFill/>
                    </a:ln>
                  </pic:spPr>
                </pic:pic>
              </a:graphicData>
            </a:graphic>
          </wp:anchor>
        </w:drawing>
      </w:r>
    </w:p>
    <w:p w14:paraId="324A6094"/>
    <w:p w14:paraId="4D492A59"/>
    <w:p w14:paraId="3DA930FE"/>
    <w:p w14:paraId="16D78B36"/>
    <w:p w14:paraId="4F259A29"/>
    <w:p w14:paraId="7CA27FFD"/>
    <w:p w14:paraId="3161D7DD">
      <w:pPr>
        <w:rPr>
          <w:rFonts w:hint="default"/>
          <w:lang w:val="en-US" w:eastAsia="zh-CN"/>
        </w:rPr>
      </w:pPr>
    </w:p>
    <w:p w14:paraId="59E8298A">
      <w:pPr>
        <w:pStyle w:val="17"/>
        <w:rPr>
          <w:rFonts w:hint="default"/>
          <w:lang w:val="en-US" w:eastAsia="zh-CN"/>
        </w:rPr>
      </w:pPr>
    </w:p>
    <w:p w14:paraId="0C3EC587">
      <w:pPr>
        <w:rPr>
          <w:rFonts w:hint="default"/>
          <w:lang w:val="en-US" w:eastAsia="zh-CN"/>
        </w:rPr>
      </w:pPr>
    </w:p>
    <w:p w14:paraId="542A3048">
      <w:pPr>
        <w:pStyle w:val="17"/>
        <w:rPr>
          <w:rFonts w:hint="default"/>
          <w:lang w:val="en-US" w:eastAsia="zh-CN"/>
        </w:rPr>
      </w:pPr>
    </w:p>
    <w:p w14:paraId="54EE0BAC">
      <w:pPr>
        <w:rPr>
          <w:rFonts w:hint="default"/>
          <w:lang w:val="en-US" w:eastAsia="zh-CN"/>
        </w:rPr>
      </w:pPr>
    </w:p>
    <w:p w14:paraId="7669F8DF">
      <w:pPr>
        <w:pStyle w:val="17"/>
        <w:rPr>
          <w:rFonts w:hint="default"/>
          <w:lang w:val="en-US" w:eastAsia="zh-CN"/>
        </w:rPr>
      </w:pPr>
    </w:p>
    <w:p w14:paraId="1BBCE130">
      <w:pPr>
        <w:rPr>
          <w:rFonts w:hint="default"/>
          <w:lang w:val="en-US" w:eastAsia="zh-CN"/>
        </w:rPr>
      </w:pPr>
    </w:p>
    <w:p w14:paraId="71BFD472">
      <w:pPr>
        <w:pStyle w:val="17"/>
        <w:rPr>
          <w:rFonts w:hint="default"/>
          <w:lang w:val="en-US" w:eastAsia="zh-CN"/>
        </w:rPr>
      </w:pPr>
    </w:p>
    <w:p w14:paraId="5688E837">
      <w:pPr>
        <w:rPr>
          <w:rFonts w:hint="default"/>
          <w:lang w:val="en-US" w:eastAsia="zh-CN"/>
        </w:rPr>
      </w:pPr>
    </w:p>
    <w:p w14:paraId="495DE504">
      <w:pPr>
        <w:pStyle w:val="17"/>
        <w:rPr>
          <w:rFonts w:hint="default"/>
          <w:lang w:val="en-US" w:eastAsia="zh-CN"/>
        </w:rPr>
      </w:pPr>
    </w:p>
    <w:p w14:paraId="17F4F6BD">
      <w:pPr>
        <w:rPr>
          <w:rFonts w:hint="default"/>
          <w:lang w:val="en-US" w:eastAsia="zh-CN"/>
        </w:rPr>
      </w:pPr>
    </w:p>
    <w:p w14:paraId="1F789522">
      <w:pPr>
        <w:pStyle w:val="17"/>
        <w:rPr>
          <w:rFonts w:hint="default"/>
          <w:lang w:val="en-US" w:eastAsia="zh-CN"/>
        </w:rPr>
      </w:pPr>
    </w:p>
    <w:p w14:paraId="36F0F04C">
      <w:pPr>
        <w:rPr>
          <w:rFonts w:hint="default"/>
          <w:lang w:val="en-US" w:eastAsia="zh-CN"/>
        </w:rPr>
      </w:pPr>
    </w:p>
    <w:p w14:paraId="700984D9">
      <w:pPr>
        <w:pStyle w:val="17"/>
        <w:rPr>
          <w:rFonts w:hint="default"/>
          <w:lang w:val="en-US" w:eastAsia="zh-CN"/>
        </w:rPr>
      </w:pPr>
    </w:p>
    <w:p w14:paraId="3D5EC374">
      <w:pPr>
        <w:rPr>
          <w:rFonts w:hint="default"/>
          <w:lang w:val="en-US" w:eastAsia="zh-CN"/>
        </w:rPr>
      </w:pPr>
    </w:p>
    <w:p w14:paraId="3D0E2482">
      <w:pPr>
        <w:pStyle w:val="17"/>
        <w:rPr>
          <w:rFonts w:hint="default"/>
          <w:lang w:val="en-US" w:eastAsia="zh-CN"/>
        </w:rPr>
      </w:pPr>
    </w:p>
    <w:p w14:paraId="4B2B9E92">
      <w:pPr>
        <w:rPr>
          <w:rFonts w:hint="default"/>
          <w:lang w:val="en-US" w:eastAsia="zh-CN"/>
        </w:rPr>
      </w:pPr>
    </w:p>
    <w:p w14:paraId="2F8DF90A">
      <w:pPr>
        <w:pStyle w:val="17"/>
        <w:rPr>
          <w:rFonts w:hint="default"/>
          <w:lang w:val="en-US" w:eastAsia="zh-CN"/>
        </w:rPr>
      </w:pPr>
    </w:p>
    <w:p w14:paraId="0FE30037">
      <w:pPr>
        <w:rPr>
          <w:rFonts w:hint="default"/>
          <w:lang w:val="en-US" w:eastAsia="zh-CN"/>
        </w:rPr>
      </w:pPr>
    </w:p>
    <w:p w14:paraId="1B2C4C5C">
      <w:pPr>
        <w:pStyle w:val="17"/>
        <w:rPr>
          <w:rFonts w:hint="default"/>
          <w:lang w:val="en-US" w:eastAsia="zh-CN"/>
        </w:rPr>
      </w:pPr>
    </w:p>
    <w:p w14:paraId="0E96300F">
      <w:pPr>
        <w:rPr>
          <w:rFonts w:hint="default"/>
          <w:lang w:val="en-US" w:eastAsia="zh-CN"/>
        </w:rPr>
      </w:pPr>
    </w:p>
    <w:p w14:paraId="6BC31671">
      <w:pPr>
        <w:pStyle w:val="17"/>
        <w:rPr>
          <w:rFonts w:hint="default"/>
          <w:lang w:val="en-US" w:eastAsia="zh-CN"/>
        </w:rPr>
      </w:pPr>
      <w:r>
        <w:drawing>
          <wp:anchor distT="0" distB="0" distL="114935" distR="114935" simplePos="0" relativeHeight="251723776" behindDoc="0" locked="0" layoutInCell="1" allowOverlap="1">
            <wp:simplePos x="0" y="0"/>
            <wp:positionH relativeFrom="column">
              <wp:posOffset>-354330</wp:posOffset>
            </wp:positionH>
            <wp:positionV relativeFrom="paragraph">
              <wp:posOffset>20955</wp:posOffset>
            </wp:positionV>
            <wp:extent cx="5842000" cy="7924800"/>
            <wp:effectExtent l="0" t="0" r="6350" b="0"/>
            <wp:wrapNone/>
            <wp:docPr id="27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15"/>
                    <pic:cNvPicPr>
                      <a:picLocks noChangeAspect="1"/>
                    </pic:cNvPicPr>
                  </pic:nvPicPr>
                  <pic:blipFill>
                    <a:blip r:embed="rId34"/>
                    <a:stretch>
                      <a:fillRect/>
                    </a:stretch>
                  </pic:blipFill>
                  <pic:spPr>
                    <a:xfrm>
                      <a:off x="0" y="0"/>
                      <a:ext cx="5842000" cy="7924800"/>
                    </a:xfrm>
                    <a:prstGeom prst="rect">
                      <a:avLst/>
                    </a:prstGeom>
                    <a:noFill/>
                    <a:ln>
                      <a:noFill/>
                    </a:ln>
                  </pic:spPr>
                </pic:pic>
              </a:graphicData>
            </a:graphic>
          </wp:anchor>
        </w:drawing>
      </w:r>
    </w:p>
    <w:p w14:paraId="5FF0CB2D">
      <w:pPr>
        <w:pStyle w:val="17"/>
        <w:rPr>
          <w:rFonts w:hint="default"/>
          <w:lang w:val="en-US" w:eastAsia="zh-CN"/>
        </w:rPr>
      </w:pPr>
    </w:p>
    <w:p w14:paraId="6A10F3AF">
      <w:pPr>
        <w:pStyle w:val="17"/>
        <w:rPr>
          <w:rFonts w:hint="default"/>
          <w:lang w:val="en-US" w:eastAsia="zh-CN"/>
        </w:rPr>
      </w:pPr>
    </w:p>
    <w:p w14:paraId="02CFC8DF">
      <w:pPr>
        <w:pStyle w:val="17"/>
        <w:rPr>
          <w:rFonts w:hint="default"/>
          <w:lang w:val="en-US" w:eastAsia="zh-CN"/>
        </w:rPr>
      </w:pPr>
    </w:p>
    <w:p w14:paraId="23CE525C">
      <w:pPr>
        <w:pStyle w:val="17"/>
        <w:rPr>
          <w:rFonts w:hint="default"/>
          <w:lang w:val="en-US" w:eastAsia="zh-CN"/>
        </w:rPr>
      </w:pPr>
    </w:p>
    <w:p w14:paraId="0A656887">
      <w:pPr>
        <w:pStyle w:val="17"/>
        <w:rPr>
          <w:rFonts w:hint="default"/>
          <w:lang w:val="en-US" w:eastAsia="zh-CN"/>
        </w:rPr>
      </w:pPr>
    </w:p>
    <w:p w14:paraId="57F94083">
      <w:pPr>
        <w:pStyle w:val="17"/>
        <w:rPr>
          <w:rFonts w:hint="default"/>
          <w:lang w:val="en-US" w:eastAsia="zh-CN"/>
        </w:rPr>
      </w:pPr>
    </w:p>
    <w:p w14:paraId="1E315E8D">
      <w:pPr>
        <w:pStyle w:val="17"/>
        <w:rPr>
          <w:rFonts w:hint="default"/>
          <w:lang w:val="en-US" w:eastAsia="zh-CN"/>
        </w:rPr>
      </w:pPr>
    </w:p>
    <w:p w14:paraId="61710E21">
      <w:pPr>
        <w:pStyle w:val="17"/>
        <w:rPr>
          <w:rFonts w:hint="default"/>
          <w:lang w:val="en-US" w:eastAsia="zh-CN"/>
        </w:rPr>
      </w:pPr>
    </w:p>
    <w:p w14:paraId="7795A7CF">
      <w:pPr>
        <w:pStyle w:val="17"/>
        <w:rPr>
          <w:rFonts w:hint="default"/>
          <w:lang w:val="en-US" w:eastAsia="zh-CN"/>
        </w:rPr>
      </w:pPr>
    </w:p>
    <w:p w14:paraId="6001FDF3">
      <w:pPr>
        <w:pStyle w:val="17"/>
        <w:rPr>
          <w:rFonts w:hint="default"/>
          <w:lang w:val="en-US" w:eastAsia="zh-CN"/>
        </w:rPr>
      </w:pPr>
    </w:p>
    <w:p w14:paraId="1E57ECA9">
      <w:pPr>
        <w:pStyle w:val="17"/>
        <w:rPr>
          <w:rFonts w:hint="default"/>
          <w:lang w:val="en-US" w:eastAsia="zh-CN"/>
        </w:rPr>
      </w:pPr>
    </w:p>
    <w:p w14:paraId="74D2E2C2">
      <w:pPr>
        <w:pStyle w:val="17"/>
        <w:rPr>
          <w:rFonts w:hint="default"/>
          <w:lang w:val="en-US" w:eastAsia="zh-CN"/>
        </w:rPr>
      </w:pPr>
    </w:p>
    <w:p w14:paraId="5202A8F4">
      <w:pPr>
        <w:pStyle w:val="17"/>
        <w:rPr>
          <w:rFonts w:hint="default"/>
          <w:lang w:val="en-US" w:eastAsia="zh-CN"/>
        </w:rPr>
      </w:pPr>
    </w:p>
    <w:p w14:paraId="07304C41">
      <w:pPr>
        <w:pStyle w:val="17"/>
        <w:rPr>
          <w:rFonts w:hint="default"/>
          <w:lang w:val="en-US" w:eastAsia="zh-CN"/>
        </w:rPr>
      </w:pPr>
    </w:p>
    <w:p w14:paraId="067114DB">
      <w:pPr>
        <w:pStyle w:val="17"/>
        <w:rPr>
          <w:rFonts w:hint="default"/>
          <w:lang w:val="en-US" w:eastAsia="zh-CN"/>
        </w:rPr>
      </w:pPr>
    </w:p>
    <w:p w14:paraId="55CD100C">
      <w:pPr>
        <w:pStyle w:val="17"/>
        <w:rPr>
          <w:rFonts w:hint="default"/>
          <w:lang w:val="en-US" w:eastAsia="zh-CN"/>
        </w:rPr>
      </w:pPr>
    </w:p>
    <w:p w14:paraId="03CC070C">
      <w:pPr>
        <w:pStyle w:val="17"/>
        <w:rPr>
          <w:rFonts w:hint="default"/>
          <w:lang w:val="en-US" w:eastAsia="zh-CN"/>
        </w:rPr>
      </w:pPr>
    </w:p>
    <w:p w14:paraId="65BCE88F">
      <w:pPr>
        <w:pStyle w:val="17"/>
        <w:rPr>
          <w:rFonts w:hint="default"/>
          <w:lang w:val="en-US" w:eastAsia="zh-CN"/>
        </w:rPr>
      </w:pPr>
    </w:p>
    <w:p w14:paraId="02F92DE3">
      <w:pPr>
        <w:pStyle w:val="17"/>
        <w:rPr>
          <w:rFonts w:hint="default"/>
          <w:lang w:val="en-US" w:eastAsia="zh-CN"/>
        </w:rPr>
      </w:pPr>
    </w:p>
    <w:p w14:paraId="2457091A">
      <w:pPr>
        <w:pStyle w:val="17"/>
        <w:rPr>
          <w:rFonts w:hint="default"/>
          <w:lang w:val="en-US" w:eastAsia="zh-CN"/>
        </w:rPr>
      </w:pPr>
    </w:p>
    <w:p w14:paraId="2E169668">
      <w:pPr>
        <w:pStyle w:val="17"/>
        <w:rPr>
          <w:rFonts w:hint="default"/>
          <w:lang w:val="en-US" w:eastAsia="zh-CN"/>
        </w:rPr>
      </w:pPr>
    </w:p>
    <w:p w14:paraId="21727F21">
      <w:pPr>
        <w:pStyle w:val="17"/>
        <w:rPr>
          <w:rFonts w:hint="default"/>
          <w:lang w:val="en-US" w:eastAsia="zh-CN"/>
        </w:rPr>
      </w:pPr>
    </w:p>
    <w:p w14:paraId="7EBE64A0">
      <w:pPr>
        <w:pStyle w:val="17"/>
        <w:rPr>
          <w:rFonts w:hint="default"/>
          <w:lang w:val="en-US" w:eastAsia="zh-CN"/>
        </w:rPr>
      </w:pPr>
    </w:p>
    <w:p w14:paraId="7BC9495B">
      <w:pPr>
        <w:rPr>
          <w:rFonts w:hint="default"/>
          <w:lang w:val="en-US" w:eastAsia="zh-CN"/>
        </w:rPr>
      </w:pPr>
    </w:p>
    <w:p w14:paraId="56C018C9">
      <w:pPr>
        <w:rPr>
          <w:rFonts w:hint="default"/>
          <w:lang w:val="en-US" w:eastAsia="zh-CN"/>
        </w:rPr>
      </w:pPr>
    </w:p>
    <w:p w14:paraId="7BDB408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eastAsia" w:ascii="宋体" w:hAnsi="宋体" w:eastAsia="宋体" w:cs="宋体"/>
          <w:b/>
          <w:bCs/>
          <w:sz w:val="30"/>
          <w:szCs w:val="30"/>
          <w:lang w:eastAsia="zh-CN"/>
        </w:rPr>
      </w:pPr>
      <w:r>
        <w:rPr>
          <w:rFonts w:hint="default" w:ascii="Times New Roman" w:hAnsi="Times New Roman" w:eastAsia="宋体" w:cs="Times New Roman"/>
          <w:b/>
          <w:bCs/>
          <w:color w:val="auto"/>
          <w:sz w:val="32"/>
          <w:szCs w:val="24"/>
          <w:lang w:val="en-US" w:eastAsia="zh-CN"/>
        </w:rPr>
        <w:t>附件</w:t>
      </w:r>
      <w:r>
        <w:rPr>
          <w:rFonts w:hint="eastAsia" w:cs="Times New Roman"/>
          <w:b/>
          <w:bCs/>
          <w:color w:val="auto"/>
          <w:sz w:val="32"/>
          <w:szCs w:val="24"/>
          <w:lang w:val="en-US" w:eastAsia="zh-CN"/>
        </w:rPr>
        <w:t>5</w:t>
      </w:r>
      <w:r>
        <w:rPr>
          <w:rFonts w:hint="default" w:ascii="Times New Roman" w:hAnsi="Times New Roman" w:eastAsia="宋体" w:cs="Times New Roman"/>
          <w:b/>
          <w:bCs/>
          <w:color w:val="auto"/>
          <w:sz w:val="32"/>
          <w:szCs w:val="24"/>
          <w:lang w:val="en-US" w:eastAsia="zh-CN"/>
        </w:rPr>
        <w:t xml:space="preserve"> 验收意见</w:t>
      </w:r>
    </w:p>
    <w:p w14:paraId="334CDA93">
      <w:pPr>
        <w:bidi w:val="0"/>
        <w:spacing w:line="360" w:lineRule="auto"/>
        <w:jc w:val="center"/>
        <w:rPr>
          <w:rFonts w:hint="eastAsia" w:ascii="宋体" w:hAnsi="宋体" w:eastAsia="宋体" w:cs="宋体"/>
          <w:b/>
          <w:bCs/>
          <w:sz w:val="30"/>
          <w:szCs w:val="30"/>
        </w:rPr>
      </w:pPr>
      <w:r>
        <w:rPr>
          <w:rFonts w:hint="eastAsia" w:ascii="宋体" w:hAnsi="宋体" w:eastAsia="宋体" w:cs="宋体"/>
          <w:b/>
          <w:bCs/>
          <w:sz w:val="30"/>
          <w:szCs w:val="30"/>
          <w:lang w:eastAsia="zh-CN"/>
        </w:rPr>
        <w:t>河南</w:t>
      </w:r>
      <w:r>
        <w:rPr>
          <w:rFonts w:hint="eastAsia" w:ascii="宋体" w:hAnsi="宋体" w:cs="宋体"/>
          <w:b/>
          <w:bCs/>
          <w:sz w:val="30"/>
          <w:szCs w:val="30"/>
          <w:lang w:val="en-US" w:eastAsia="zh-CN"/>
        </w:rPr>
        <w:t>润安新材料有限</w:t>
      </w:r>
      <w:r>
        <w:rPr>
          <w:rFonts w:hint="eastAsia" w:ascii="宋体" w:hAnsi="宋体" w:eastAsia="宋体" w:cs="宋体"/>
          <w:b/>
          <w:bCs/>
          <w:sz w:val="30"/>
          <w:szCs w:val="30"/>
          <w:lang w:eastAsia="zh-CN"/>
        </w:rPr>
        <w:t>公司年产</w:t>
      </w:r>
      <w:r>
        <w:rPr>
          <w:rFonts w:hint="eastAsia" w:ascii="宋体" w:hAnsi="宋体" w:cs="宋体"/>
          <w:b/>
          <w:bCs/>
          <w:sz w:val="30"/>
          <w:szCs w:val="30"/>
          <w:lang w:val="en-US" w:eastAsia="zh-CN"/>
        </w:rPr>
        <w:t>1000吨非织造布、10万件卫生用品项目（一期）</w:t>
      </w:r>
      <w:r>
        <w:rPr>
          <w:rFonts w:hint="eastAsia" w:ascii="宋体" w:hAnsi="宋体" w:eastAsia="宋体" w:cs="宋体"/>
          <w:b/>
          <w:bCs/>
          <w:sz w:val="30"/>
          <w:szCs w:val="30"/>
          <w:lang w:eastAsia="zh-CN"/>
        </w:rPr>
        <w:t>竣工环境保护验收</w:t>
      </w:r>
      <w:r>
        <w:rPr>
          <w:rFonts w:hint="eastAsia" w:ascii="宋体" w:hAnsi="宋体" w:eastAsia="宋体" w:cs="宋体"/>
          <w:b/>
          <w:bCs/>
          <w:sz w:val="30"/>
          <w:szCs w:val="30"/>
        </w:rPr>
        <w:t>意见</w:t>
      </w:r>
    </w:p>
    <w:p w14:paraId="07FE565D">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highlight w:val="none"/>
          <w:lang w:val="en-US" w:eastAsia="zh-CN"/>
        </w:rPr>
        <w:t>2025年1月17日，</w:t>
      </w:r>
      <w:r>
        <w:rPr>
          <w:rFonts w:hint="default" w:ascii="Times New Roman" w:hAnsi="Times New Roman" w:eastAsia="宋体" w:cs="Times New Roman"/>
          <w:b w:val="0"/>
          <w:bCs w:val="0"/>
          <w:sz w:val="24"/>
          <w:szCs w:val="24"/>
          <w:highlight w:val="none"/>
          <w:lang w:val="en-US" w:eastAsia="zh-CN"/>
        </w:rPr>
        <w:t>《</w:t>
      </w:r>
      <w:r>
        <w:rPr>
          <w:rFonts w:hint="eastAsia" w:ascii="宋体" w:hAnsi="宋体" w:eastAsia="宋体" w:cs="宋体"/>
          <w:b w:val="0"/>
          <w:bCs w:val="0"/>
          <w:sz w:val="24"/>
          <w:szCs w:val="24"/>
          <w:highlight w:val="none"/>
          <w:lang w:eastAsia="zh-CN"/>
        </w:rPr>
        <w:t>河南</w:t>
      </w:r>
      <w:r>
        <w:rPr>
          <w:rFonts w:hint="eastAsia" w:ascii="宋体" w:hAnsi="宋体" w:cs="宋体"/>
          <w:b w:val="0"/>
          <w:bCs w:val="0"/>
          <w:sz w:val="24"/>
          <w:szCs w:val="24"/>
          <w:lang w:val="en-US" w:eastAsia="zh-CN"/>
        </w:rPr>
        <w:t>润安新材料有限</w:t>
      </w:r>
      <w:r>
        <w:rPr>
          <w:rFonts w:hint="eastAsia" w:ascii="宋体" w:hAnsi="宋体" w:eastAsia="宋体" w:cs="宋体"/>
          <w:b w:val="0"/>
          <w:bCs w:val="0"/>
          <w:sz w:val="24"/>
          <w:szCs w:val="24"/>
          <w:lang w:eastAsia="zh-CN"/>
        </w:rPr>
        <w:t>公司年产</w:t>
      </w:r>
      <w:r>
        <w:rPr>
          <w:rFonts w:hint="eastAsia" w:ascii="宋体" w:hAnsi="宋体" w:cs="宋体"/>
          <w:b w:val="0"/>
          <w:bCs w:val="0"/>
          <w:sz w:val="24"/>
          <w:szCs w:val="24"/>
          <w:lang w:val="en-US" w:eastAsia="zh-CN"/>
        </w:rPr>
        <w:t>1000吨非织造布、10万件卫生用品项目</w:t>
      </w:r>
      <w:r>
        <w:rPr>
          <w:rFonts w:hint="default" w:ascii="Times New Roman" w:hAnsi="Times New Roman" w:eastAsia="宋体" w:cs="Times New Roman"/>
          <w:b w:val="0"/>
          <w:bCs w:val="0"/>
          <w:sz w:val="24"/>
          <w:szCs w:val="24"/>
          <w:lang w:val="en-US" w:eastAsia="zh-CN"/>
        </w:rPr>
        <w:t>》竣工环境保护验收评审会在长垣市召开。验收专家组通过审阅本项目竣工环境保护验收监测报告并对照《建设项目竣工环境保护验收暂行办法》，严格依照国家有关法律法规、建设项目竣工环境保护验收技术规范、本项目环境影响评价报告表和审批部门审批决定等要求对本项</w:t>
      </w:r>
      <w:r>
        <w:rPr>
          <w:rFonts w:hint="default" w:ascii="Times New Roman" w:hAnsi="Times New Roman" w:eastAsia="宋体" w:cs="Times New Roman"/>
          <w:sz w:val="24"/>
          <w:szCs w:val="24"/>
          <w:lang w:val="en-US" w:eastAsia="zh-CN"/>
        </w:rPr>
        <w:t>目进行验收，提出意见如下：</w:t>
      </w:r>
      <w:bookmarkStart w:id="5" w:name="_GoBack"/>
      <w:bookmarkEnd w:id="5"/>
    </w:p>
    <w:p w14:paraId="002CBB9A">
      <w:pPr>
        <w:keepNext w:val="0"/>
        <w:keepLines w:val="0"/>
        <w:pageBreakBefore w:val="0"/>
        <w:kinsoku/>
        <w:wordWrap/>
        <w:overflowPunct/>
        <w:topLinePunct w:val="0"/>
        <w:autoSpaceDE/>
        <w:autoSpaceDN/>
        <w:bidi w:val="0"/>
        <w:spacing w:after="0" w:line="480" w:lineRule="exact"/>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一、工程建设基本情况</w:t>
      </w:r>
    </w:p>
    <w:p w14:paraId="54244BB3">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（一）建设地点、规模、主要建设内容</w:t>
      </w:r>
    </w:p>
    <w:p w14:paraId="03843694">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cs="Times New Roman"/>
          <w:sz w:val="24"/>
        </w:rPr>
        <w:t>位于</w:t>
      </w:r>
      <w:r>
        <w:rPr>
          <w:rFonts w:hint="eastAsia" w:ascii="Times New Roman" w:hAnsi="Times New Roman" w:eastAsia="宋体" w:cs="Times New Roman"/>
          <w:color w:val="000000"/>
          <w:sz w:val="24"/>
          <w:szCs w:val="24"/>
          <w:lang w:val="en-US" w:eastAsia="zh-CN"/>
        </w:rPr>
        <w:t>长垣市</w:t>
      </w:r>
      <w:r>
        <w:rPr>
          <w:rFonts w:hint="eastAsia" w:ascii="Times New Roman" w:hAnsi="Times New Roman" w:cs="Times New Roman"/>
          <w:color w:val="000000"/>
          <w:sz w:val="24"/>
          <w:szCs w:val="24"/>
          <w:lang w:val="en-US" w:eastAsia="zh-CN"/>
        </w:rPr>
        <w:t>满村镇医疗器械总部经济专业园A区106号</w:t>
      </w:r>
      <w:r>
        <w:rPr>
          <w:rFonts w:hint="default" w:ascii="Times New Roman" w:hAnsi="Times New Roman" w:eastAsia="宋体" w:cs="Times New Roman"/>
          <w:sz w:val="24"/>
          <w:szCs w:val="24"/>
          <w:lang w:val="en-US" w:eastAsia="zh-CN"/>
        </w:rPr>
        <w:t>，占地面积</w:t>
      </w:r>
      <w:r>
        <w:rPr>
          <w:rFonts w:hint="eastAsia" w:ascii="Times New Roman" w:hAnsi="Times New Roman" w:cs="Times New Roman"/>
          <w:bCs/>
          <w:sz w:val="24"/>
          <w:szCs w:val="24"/>
          <w:lang w:val="en-US" w:eastAsia="zh-CN"/>
        </w:rPr>
        <w:t>2448</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 xml:space="preserve">。      </w:t>
      </w:r>
    </w:p>
    <w:p w14:paraId="377E42C5">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（二）建设过程及环保审批情况</w:t>
      </w:r>
    </w:p>
    <w:p w14:paraId="657BBB70">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1000吨非织造布、1</w:t>
      </w:r>
      <w:r>
        <w:rPr>
          <w:rFonts w:hint="default" w:ascii="Times New Roman" w:hAnsi="Times New Roman" w:eastAsia="宋体" w:cs="Times New Roman"/>
          <w:color w:val="000000"/>
          <w:sz w:val="24"/>
          <w:szCs w:val="24"/>
          <w:lang w:val="en-US" w:eastAsia="zh-CN"/>
        </w:rPr>
        <w:t>0万件卫生用品项目</w:t>
      </w:r>
      <w:r>
        <w:rPr>
          <w:rFonts w:hint="default"/>
          <w:highlight w:val="none"/>
          <w:lang w:val="en-US" w:eastAsia="zh-CN"/>
        </w:rPr>
        <w:t>环境影响报告表</w:t>
      </w:r>
      <w:r>
        <w:rPr>
          <w:rFonts w:hint="default" w:ascii="Times New Roman" w:hAnsi="Times New Roman" w:eastAsia="宋体" w:cs="Times New Roman"/>
          <w:sz w:val="24"/>
          <w:szCs w:val="24"/>
          <w:lang w:val="en-US" w:eastAsia="zh-CN"/>
        </w:rPr>
        <w:t>》由河南省凝博生态科技有限公司编制完成，2024年</w:t>
      </w:r>
      <w:r>
        <w:rPr>
          <w:rFonts w:hint="eastAsia" w:ascii="Times New Roman" w:hAnsi="Times New Roman" w:cs="Times New Roman"/>
          <w:sz w:val="24"/>
          <w:szCs w:val="24"/>
          <w:lang w:val="en-US" w:eastAsia="zh-CN"/>
        </w:rPr>
        <w:t>5</w:t>
      </w:r>
      <w:r>
        <w:rPr>
          <w:rFonts w:hint="default" w:ascii="Times New Roman" w:hAnsi="Times New Roman" w:eastAsia="宋体" w:cs="Times New Roman"/>
          <w:sz w:val="24"/>
          <w:szCs w:val="24"/>
          <w:lang w:val="en-US" w:eastAsia="zh-CN"/>
        </w:rPr>
        <w:t>月</w:t>
      </w:r>
      <w:r>
        <w:rPr>
          <w:rFonts w:hint="eastAsia" w:ascii="Times New Roman" w:hAnsi="Times New Roman" w:cs="Times New Roman"/>
          <w:sz w:val="24"/>
          <w:szCs w:val="24"/>
          <w:lang w:val="en-US" w:eastAsia="zh-CN"/>
        </w:rPr>
        <w:t>13</w:t>
      </w:r>
      <w:r>
        <w:rPr>
          <w:rFonts w:hint="default" w:ascii="Times New Roman" w:hAnsi="Times New Roman" w:eastAsia="宋体" w:cs="Times New Roman"/>
          <w:sz w:val="24"/>
          <w:szCs w:val="24"/>
          <w:lang w:val="en-US" w:eastAsia="zh-CN"/>
        </w:rPr>
        <w:t>日，获得新乡市生态环境局长垣分局批复（长环审（2024）</w:t>
      </w:r>
      <w:r>
        <w:rPr>
          <w:rFonts w:hint="eastAsia" w:ascii="Times New Roman" w:hAnsi="Times New Roman" w:cs="Times New Roman"/>
          <w:sz w:val="24"/>
          <w:szCs w:val="24"/>
          <w:lang w:val="en-US" w:eastAsia="zh-CN"/>
        </w:rPr>
        <w:t>35</w:t>
      </w:r>
      <w:r>
        <w:rPr>
          <w:rFonts w:hint="default" w:ascii="Times New Roman" w:hAnsi="Times New Roman" w:eastAsia="宋体" w:cs="Times New Roman"/>
          <w:sz w:val="24"/>
          <w:szCs w:val="24"/>
          <w:lang w:val="en-US" w:eastAsia="zh-CN"/>
        </w:rPr>
        <w:t>号）。</w:t>
      </w:r>
    </w:p>
    <w:p w14:paraId="5C817DEF">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本项目于2024年</w:t>
      </w:r>
      <w:r>
        <w:rPr>
          <w:rFonts w:hint="eastAsia" w:ascii="Times New Roman" w:hAnsi="Times New Roman" w:cs="Times New Roman"/>
          <w:sz w:val="24"/>
          <w:szCs w:val="24"/>
          <w:lang w:val="en-US" w:eastAsia="zh-CN"/>
        </w:rPr>
        <w:t>5</w:t>
      </w:r>
      <w:r>
        <w:rPr>
          <w:rFonts w:hint="default" w:ascii="Times New Roman" w:hAnsi="Times New Roman" w:eastAsia="宋体" w:cs="Times New Roman"/>
          <w:sz w:val="24"/>
          <w:szCs w:val="24"/>
          <w:lang w:val="en-US" w:eastAsia="zh-CN"/>
        </w:rPr>
        <w:t>月</w:t>
      </w:r>
      <w:r>
        <w:rPr>
          <w:rFonts w:hint="eastAsia" w:ascii="Times New Roman" w:hAnsi="Times New Roman" w:cs="Times New Roman"/>
          <w:sz w:val="24"/>
          <w:szCs w:val="24"/>
          <w:lang w:val="en-US" w:eastAsia="zh-CN"/>
        </w:rPr>
        <w:t>开始建设</w:t>
      </w:r>
      <w:r>
        <w:rPr>
          <w:rFonts w:hint="default" w:ascii="Times New Roman" w:hAnsi="Times New Roman" w:eastAsia="宋体" w:cs="Times New Roman"/>
          <w:sz w:val="24"/>
          <w:szCs w:val="24"/>
          <w:lang w:val="en-US" w:eastAsia="zh-CN"/>
        </w:rPr>
        <w:t>，2024年11月竣工。</w:t>
      </w:r>
    </w:p>
    <w:p w14:paraId="373D51E4">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（三）投资情况</w:t>
      </w:r>
    </w:p>
    <w:p w14:paraId="10A2EEFF">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项目实际总投资</w:t>
      </w:r>
      <w:r>
        <w:rPr>
          <w:rFonts w:hint="eastAsia" w:ascii="Times New Roman" w:hAnsi="Times New Roman" w:cs="Times New Roman"/>
          <w:sz w:val="24"/>
          <w:szCs w:val="24"/>
          <w:lang w:val="en-US" w:eastAsia="zh-CN"/>
        </w:rPr>
        <w:t>500</w:t>
      </w:r>
      <w:r>
        <w:rPr>
          <w:rFonts w:hint="default" w:ascii="Times New Roman" w:hAnsi="Times New Roman" w:eastAsia="宋体" w:cs="Times New Roman"/>
          <w:sz w:val="24"/>
          <w:szCs w:val="24"/>
          <w:lang w:val="en-US" w:eastAsia="zh-CN"/>
        </w:rPr>
        <w:t>万元，其中环保投资10万元，占比为</w:t>
      </w:r>
      <w:r>
        <w:rPr>
          <w:rFonts w:hint="eastAsia" w:ascii="Times New Roman" w:hAnsi="Times New Roman" w:cs="Times New Roman"/>
          <w:sz w:val="24"/>
          <w:szCs w:val="24"/>
          <w:lang w:val="en-US" w:eastAsia="zh-CN"/>
        </w:rPr>
        <w:t>2</w:t>
      </w:r>
      <w:r>
        <w:rPr>
          <w:rFonts w:hint="default" w:ascii="Times New Roman" w:hAnsi="Times New Roman" w:eastAsia="宋体" w:cs="Times New Roman"/>
          <w:sz w:val="24"/>
          <w:szCs w:val="24"/>
          <w:lang w:val="en-US" w:eastAsia="zh-CN"/>
        </w:rPr>
        <w:t>%。</w:t>
      </w:r>
    </w:p>
    <w:p w14:paraId="09FDB876">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（四）验收范围</w:t>
      </w:r>
    </w:p>
    <w:p w14:paraId="67253F4D">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本次验收范围为《</w:t>
      </w: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1000吨非织造布、1</w:t>
      </w:r>
      <w:r>
        <w:rPr>
          <w:rFonts w:hint="default" w:ascii="Times New Roman" w:hAnsi="Times New Roman" w:eastAsia="宋体" w:cs="Times New Roman"/>
          <w:color w:val="000000"/>
          <w:sz w:val="24"/>
          <w:szCs w:val="24"/>
          <w:lang w:val="en-US" w:eastAsia="zh-CN"/>
        </w:rPr>
        <w:t>0万件卫生用品项目</w:t>
      </w:r>
      <w:r>
        <w:rPr>
          <w:rFonts w:hint="default" w:ascii="Times New Roman" w:hAnsi="Times New Roman" w:eastAsia="宋体" w:cs="Times New Roman"/>
          <w:sz w:val="24"/>
          <w:szCs w:val="24"/>
          <w:lang w:val="en-US" w:eastAsia="zh-CN"/>
        </w:rPr>
        <w:t>》的主体工程、配套设施、辅助设施、环保设施的建设、运行及环保要求落实情况。</w:t>
      </w:r>
    </w:p>
    <w:p w14:paraId="6450E0FD">
      <w:pPr>
        <w:keepNext w:val="0"/>
        <w:keepLines w:val="0"/>
        <w:pageBreakBefore w:val="0"/>
        <w:kinsoku/>
        <w:wordWrap/>
        <w:overflowPunct/>
        <w:topLinePunct w:val="0"/>
        <w:autoSpaceDE/>
        <w:autoSpaceDN/>
        <w:bidi w:val="0"/>
        <w:spacing w:after="0" w:line="480" w:lineRule="exact"/>
        <w:textAlignment w:val="auto"/>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二、工程变更情况</w:t>
      </w:r>
    </w:p>
    <w:p w14:paraId="37F53629">
      <w:pPr>
        <w:keepNext w:val="0"/>
        <w:keepLines w:val="0"/>
        <w:pageBreakBefore w:val="0"/>
        <w:widowControl w:val="0"/>
        <w:kinsoku/>
        <w:wordWrap/>
        <w:overflowPunct/>
        <w:topLinePunct w:val="0"/>
        <w:autoSpaceDE/>
        <w:autoSpaceDN/>
        <w:bidi w:val="0"/>
        <w:adjustRightInd/>
        <w:snapToGrid/>
        <w:spacing w:after="0" w:line="480" w:lineRule="exact"/>
        <w:ind w:left="0" w:leftChars="0" w:right="0" w:rightChars="0" w:firstLine="480" w:firstLineChars="200"/>
        <w:textAlignment w:val="auto"/>
        <w:rPr>
          <w:rFonts w:hint="default" w:cs="Times New Roman" w:eastAsiaTheme="minorEastAsia"/>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经现场勘</w:t>
      </w:r>
      <w:r>
        <w:rPr>
          <w:rFonts w:hint="default" w:ascii="Times New Roman" w:hAnsi="Times New Roman" w:eastAsia="宋体" w:cs="Times New Roman"/>
          <w:color w:val="auto"/>
          <w:sz w:val="24"/>
          <w:szCs w:val="24"/>
          <w:lang w:val="en-US" w:eastAsia="zh-CN"/>
        </w:rPr>
        <w:t>查，本项目实际建设内容与环评基本一致，其中</w:t>
      </w:r>
      <w:r>
        <w:rPr>
          <w:rFonts w:hint="eastAsia" w:cs="Times New Roman" w:eastAsiaTheme="minorEastAsia"/>
          <w:color w:val="auto"/>
          <w:sz w:val="24"/>
          <w:szCs w:val="24"/>
          <w:highlight w:val="none"/>
          <w:lang w:val="en-US" w:eastAsia="zh-CN"/>
        </w:rPr>
        <w:t>纺粘无纺布生产线新增了一台吸料机、一台挤塑机和一台纺丝机，生产过程中使用少量聚乙烯颗粒等量替换聚丙烯颗粒，原辅材料总量未发生变化，产生污染物总量未发生变化；废气治理设施淘汰了UV光催化这一低效处理设施，更换为二级活性炭吸附装置，同时新增了水喷淋装置对废气进行预处理，喷淋塔内水循环使用定期补充并更换，不外排，喷淋塔运行过程中循环水池内会产生少量的浮油，收集后作为危废处理；喷丝板清洗废水不再循环使用，经过滤后用于补充冷却循环水，均不属于重大变动。</w:t>
      </w:r>
    </w:p>
    <w:p w14:paraId="0DA1676C">
      <w:pPr>
        <w:keepNext w:val="0"/>
        <w:keepLines w:val="0"/>
        <w:pageBreakBefore w:val="0"/>
        <w:kinsoku/>
        <w:wordWrap/>
        <w:overflowPunct/>
        <w:topLinePunct w:val="0"/>
        <w:autoSpaceDE/>
        <w:autoSpaceDN/>
        <w:bidi w:val="0"/>
        <w:spacing w:after="0" w:line="480" w:lineRule="exact"/>
        <w:textAlignment w:val="auto"/>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三、环境保护设施建设情况</w:t>
      </w:r>
    </w:p>
    <w:p w14:paraId="082B046F">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（1）废水</w:t>
      </w:r>
    </w:p>
    <w:p w14:paraId="6D1E2FE4">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本项目营运期产生的废水主要为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生产废水和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员工生活污水。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其中生产废水不外排，生活用水</w:t>
      </w:r>
      <w:r>
        <w:rPr>
          <w:rFonts w:hint="eastAsia" w:ascii="Times New Roman" w:hAnsi="Times New Roman"/>
          <w:b w:val="0"/>
          <w:bCs/>
          <w:sz w:val="24"/>
          <w:u w:val="none"/>
          <w:lang w:eastAsia="zh-CN"/>
        </w:rPr>
        <w:t>经化粪池处理后</w:t>
      </w:r>
      <w:r>
        <w:rPr>
          <w:rFonts w:hint="eastAsia"/>
          <w:b w:val="0"/>
          <w:bCs/>
          <w:sz w:val="24"/>
          <w:u w:val="none"/>
          <w:lang w:val="en-US" w:eastAsia="zh-CN"/>
        </w:rPr>
        <w:t>用于资源化利用。</w:t>
      </w:r>
      <w:r>
        <w:rPr>
          <w:rFonts w:hint="default" w:ascii="Times New Roman" w:hAnsi="Times New Roman" w:eastAsia="宋体" w:cs="Times New Roman"/>
          <w:sz w:val="24"/>
          <w:szCs w:val="24"/>
          <w:lang w:val="en-US" w:eastAsia="zh-CN"/>
        </w:rPr>
        <w:t>因此，本项目废水对周围环境影响较小。</w:t>
      </w:r>
    </w:p>
    <w:p w14:paraId="08DBD8A8">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（2）废气</w:t>
      </w:r>
    </w:p>
    <w:p w14:paraId="49BF9FDD">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w:t>
      </w:r>
      <w:r>
        <w:rPr>
          <w:rFonts w:hint="eastAsia" w:ascii="Times New Roman" w:hAnsi="Times New Roman" w:cs="Times New Roman"/>
          <w:sz w:val="24"/>
          <w:szCs w:val="24"/>
          <w:lang w:val="en-US" w:eastAsia="zh-CN"/>
        </w:rPr>
        <w:t>纺粘无纺布和淋膜无纺布生产线</w:t>
      </w:r>
      <w:r>
        <w:rPr>
          <w:rFonts w:hint="default" w:ascii="Times New Roman" w:hAnsi="Times New Roman" w:eastAsia="宋体" w:cs="Times New Roman"/>
          <w:sz w:val="24"/>
          <w:szCs w:val="24"/>
          <w:lang w:val="en-US" w:eastAsia="zh-CN"/>
        </w:rPr>
        <w:t>产生的</w:t>
      </w:r>
      <w:r>
        <w:rPr>
          <w:rFonts w:hint="eastAsia" w:ascii="Times New Roman" w:hAnsi="Times New Roman" w:cs="Times New Roman"/>
          <w:sz w:val="24"/>
          <w:szCs w:val="24"/>
          <w:lang w:val="en-US" w:eastAsia="zh-CN"/>
        </w:rPr>
        <w:t>废气</w:t>
      </w:r>
      <w:r>
        <w:rPr>
          <w:rFonts w:hint="default" w:ascii="Times New Roman" w:hAnsi="Times New Roman" w:eastAsia="宋体" w:cs="Times New Roman"/>
          <w:sz w:val="24"/>
          <w:szCs w:val="24"/>
          <w:lang w:val="en-US" w:eastAsia="zh-CN"/>
        </w:rPr>
        <w:t>经“</w:t>
      </w:r>
      <w:r>
        <w:rPr>
          <w:rFonts w:hint="eastAsia" w:ascii="Times New Roman" w:hAnsi="Times New Roman" w:cs="Times New Roman"/>
          <w:sz w:val="24"/>
          <w:szCs w:val="24"/>
          <w:lang w:val="en-US" w:eastAsia="zh-CN"/>
        </w:rPr>
        <w:t>水喷淋+过滤棉+</w:t>
      </w:r>
      <w:r>
        <w:rPr>
          <w:rFonts w:hint="default" w:ascii="Times New Roman" w:hAnsi="Times New Roman" w:eastAsia="宋体" w:cs="Times New Roman"/>
          <w:sz w:val="24"/>
          <w:szCs w:val="24"/>
          <w:lang w:val="en-US" w:eastAsia="zh-CN"/>
        </w:rPr>
        <w:t>二级活性炭吸附装置”处理后由</w:t>
      </w:r>
      <w:r>
        <w:rPr>
          <w:rFonts w:hint="eastAsia" w:ascii="Times New Roman" w:hAnsi="Times New Roman" w:cs="Times New Roman"/>
          <w:sz w:val="24"/>
          <w:szCs w:val="24"/>
          <w:lang w:val="en-US" w:eastAsia="zh-CN"/>
        </w:rPr>
        <w:t>20</w:t>
      </w:r>
      <w:r>
        <w:rPr>
          <w:rFonts w:hint="default" w:ascii="Times New Roman" w:hAnsi="Times New Roman" w:eastAsia="宋体" w:cs="Times New Roman"/>
          <w:sz w:val="24"/>
          <w:szCs w:val="24"/>
          <w:lang w:val="en-US" w:eastAsia="zh-CN"/>
        </w:rPr>
        <w:t>m高排气筒排放（</w:t>
      </w:r>
      <w:r>
        <w:rPr>
          <w:rFonts w:hint="eastAsia" w:ascii="Times New Roman" w:hAnsi="Times New Roman" w:cs="Times New Roman"/>
          <w:sz w:val="24"/>
          <w:szCs w:val="24"/>
          <w:lang w:val="en-US" w:eastAsia="zh-CN"/>
        </w:rPr>
        <w:t>DA001</w:t>
      </w:r>
      <w:r>
        <w:rPr>
          <w:rFonts w:hint="default" w:ascii="Times New Roman" w:hAnsi="Times New Roman" w:eastAsia="宋体" w:cs="Times New Roman"/>
          <w:sz w:val="24"/>
          <w:szCs w:val="24"/>
          <w:lang w:val="en-US" w:eastAsia="zh-CN"/>
        </w:rPr>
        <w:t>）。本项目废气经处理后可达标排放。</w:t>
      </w:r>
    </w:p>
    <w:p w14:paraId="037A1B08">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（3）噪声</w:t>
      </w:r>
    </w:p>
    <w:p w14:paraId="5DC2CEC8">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本项目噪声源经选用低噪声设备、隔声、减振和消声措施后可达标排放，对区域环境基本无影响。</w:t>
      </w:r>
    </w:p>
    <w:p w14:paraId="4DC3CCA1">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（4）固废</w:t>
      </w:r>
    </w:p>
    <w:p w14:paraId="1C018453">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产生的一般固废经收集后外售；设置危废间，危险废物在厂区暂存后，定期交由资质单位处置；生活垃圾经垃圾桶收集后由当地环卫部门处置。固体废物经采取上述处理措施，不对外排放，对周围环境不会造成污染影响。</w:t>
      </w:r>
    </w:p>
    <w:p w14:paraId="214EA333">
      <w:pPr>
        <w:keepNext w:val="0"/>
        <w:keepLines w:val="0"/>
        <w:pageBreakBefore w:val="0"/>
        <w:widowControl/>
        <w:kinsoku/>
        <w:wordWrap/>
        <w:overflowPunct/>
        <w:topLinePunct w:val="0"/>
        <w:autoSpaceDE/>
        <w:autoSpaceDN/>
        <w:bidi w:val="0"/>
        <w:adjustRightInd w:val="0"/>
        <w:snapToGrid w:val="0"/>
        <w:spacing w:after="0" w:line="480" w:lineRule="exact"/>
        <w:textAlignment w:val="auto"/>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四、环境保护设施调试效果</w:t>
      </w:r>
    </w:p>
    <w:p w14:paraId="25BF530F">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（一）污染物达标排放情况</w:t>
      </w:r>
    </w:p>
    <w:p w14:paraId="371AE9AB">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根据《</w:t>
      </w:r>
      <w:r>
        <w:rPr>
          <w:rFonts w:hint="default" w:ascii="Times New Roman" w:hAnsi="Times New Roman" w:eastAsia="宋体" w:cs="Times New Roman"/>
          <w:color w:val="000000"/>
          <w:sz w:val="24"/>
          <w:szCs w:val="24"/>
          <w:lang w:val="en-US" w:eastAsia="zh-CN"/>
        </w:rPr>
        <w:t>河南</w:t>
      </w:r>
      <w:r>
        <w:rPr>
          <w:rFonts w:hint="eastAsia" w:ascii="Times New Roman" w:hAnsi="Times New Roman" w:eastAsia="宋体" w:cs="Times New Roman"/>
          <w:color w:val="000000"/>
          <w:sz w:val="24"/>
          <w:szCs w:val="24"/>
          <w:lang w:val="en-US" w:eastAsia="zh-CN"/>
        </w:rPr>
        <w:t>润安新材料有限公司</w:t>
      </w:r>
      <w:r>
        <w:rPr>
          <w:rFonts w:hint="default" w:ascii="Times New Roman" w:hAnsi="Times New Roman" w:eastAsia="宋体" w:cs="Times New Roman"/>
          <w:color w:val="000000"/>
          <w:sz w:val="24"/>
          <w:szCs w:val="24"/>
          <w:lang w:val="en-US" w:eastAsia="zh-CN"/>
        </w:rPr>
        <w:t>年产</w:t>
      </w:r>
      <w:r>
        <w:rPr>
          <w:rFonts w:hint="eastAsia" w:ascii="Times New Roman" w:hAnsi="Times New Roman" w:eastAsia="宋体" w:cs="Times New Roman"/>
          <w:color w:val="000000"/>
          <w:sz w:val="24"/>
          <w:szCs w:val="24"/>
          <w:lang w:val="en-US" w:eastAsia="zh-CN"/>
        </w:rPr>
        <w:t>1000吨非织造布、1</w:t>
      </w:r>
      <w:r>
        <w:rPr>
          <w:rFonts w:hint="default" w:ascii="Times New Roman" w:hAnsi="Times New Roman" w:eastAsia="宋体" w:cs="Times New Roman"/>
          <w:color w:val="000000"/>
          <w:sz w:val="24"/>
          <w:szCs w:val="24"/>
          <w:lang w:val="en-US" w:eastAsia="zh-CN"/>
        </w:rPr>
        <w:t>0万件卫生用品项目</w:t>
      </w:r>
      <w:r>
        <w:rPr>
          <w:rFonts w:hint="default" w:ascii="Times New Roman" w:hAnsi="Times New Roman" w:eastAsia="宋体" w:cs="Times New Roman"/>
          <w:sz w:val="24"/>
          <w:szCs w:val="24"/>
          <w:lang w:val="en-US" w:eastAsia="zh-CN"/>
        </w:rPr>
        <w:t>竣工环境保护验收监测报告》，监测期间，各环保设施运行正常，生产负荷符合监测期间工况要求。监测结果表明：</w:t>
      </w:r>
    </w:p>
    <w:p w14:paraId="1BEBD6EE">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p>
    <w:p w14:paraId="4F95AFC9">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p>
    <w:p w14:paraId="5AF8E52E">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（1）废气</w:t>
      </w:r>
    </w:p>
    <w:p w14:paraId="50FA5140">
      <w:pPr>
        <w:keepNext w:val="0"/>
        <w:keepLines w:val="0"/>
        <w:pageBreakBefore w:val="0"/>
        <w:widowControl/>
        <w:numPr>
          <w:ilvl w:val="0"/>
          <w:numId w:val="0"/>
        </w:numPr>
        <w:kinsoku/>
        <w:wordWrap w:val="0"/>
        <w:overflowPunct/>
        <w:topLinePunct w:val="0"/>
        <w:autoSpaceDE/>
        <w:autoSpaceDN/>
        <w:bidi w:val="0"/>
        <w:adjustRightInd w:val="0"/>
        <w:snapToGrid w:val="0"/>
        <w:spacing w:after="0" w:afterLines="0" w:line="480" w:lineRule="exact"/>
        <w:ind w:right="0" w:rightChars="0" w:firstLine="480" w:firstLineChars="200"/>
        <w:jc w:val="left"/>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本项目非甲烷总烃排放浓度在4.09-4.51</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mg/m</w:t>
      </w:r>
      <w:r>
        <w:rPr>
          <w:rFonts w:hint="default" w:ascii="Times New Roman" w:hAnsi="Times New Roman" w:cs="Times New Roman" w:eastAsiaTheme="minorEastAsia"/>
          <w:b w:val="0"/>
          <w:bCs w:val="0"/>
          <w:color w:val="000000" w:themeColor="text1"/>
          <w:sz w:val="24"/>
          <w:szCs w:val="24"/>
          <w:u w:val="none"/>
          <w:vertAlign w:val="superscript"/>
          <w:lang w:val="en-US" w:eastAsia="zh-CN"/>
          <w14:textFill>
            <w14:solidFill>
              <w14:schemeClr w14:val="tx1"/>
            </w14:solidFill>
          </w14:textFill>
        </w:rPr>
        <w:t>3</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之间，颗粒物排放浓度在2.1-2.5</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mg/m</w:t>
      </w:r>
      <w:r>
        <w:rPr>
          <w:rFonts w:hint="default" w:ascii="Times New Roman" w:hAnsi="Times New Roman" w:cs="Times New Roman" w:eastAsiaTheme="minorEastAsia"/>
          <w:b w:val="0"/>
          <w:bCs w:val="0"/>
          <w:color w:val="000000" w:themeColor="text1"/>
          <w:sz w:val="24"/>
          <w:szCs w:val="24"/>
          <w:u w:val="none"/>
          <w:vertAlign w:val="superscript"/>
          <w:lang w:val="en-US" w:eastAsia="zh-CN"/>
          <w14:textFill>
            <w14:solidFill>
              <w14:schemeClr w14:val="tx1"/>
            </w14:solidFill>
          </w14:textFill>
        </w:rPr>
        <w:t>3</w:t>
      </w:r>
      <w:r>
        <w:rPr>
          <w:rFonts w:hint="eastAsia" w:ascii="Times New Roman" w:hAnsi="Times New Roman" w:cs="Times New Roman" w:eastAsiaTheme="minorEastAsia"/>
          <w:b w:val="0"/>
          <w:bCs w:val="0"/>
          <w:color w:val="000000" w:themeColor="text1"/>
          <w:sz w:val="24"/>
          <w:szCs w:val="24"/>
          <w:u w:val="none"/>
          <w:vertAlign w:val="baseline"/>
          <w:lang w:val="en-US" w:eastAsia="zh-CN"/>
          <w14:textFill>
            <w14:solidFill>
              <w14:schemeClr w14:val="tx1"/>
            </w14:solidFill>
          </w14:textFill>
        </w:rPr>
        <w:t>之间</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，同时</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满足《合成树脂工业污染物排放标准》（GB31572-2015）表</w:t>
      </w:r>
      <w:r>
        <w:rPr>
          <w:rFonts w:hint="eastAsia"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5</w:t>
      </w:r>
      <w:r>
        <w:rPr>
          <w:rFonts w:hint="default" w:ascii="Times New Roman" w:hAnsi="Times New Roman" w:cs="Times New Roman" w:eastAsiaTheme="minorEastAsia"/>
          <w:b w:val="0"/>
          <w:bCs w:val="0"/>
          <w:color w:val="000000" w:themeColor="text1"/>
          <w:sz w:val="24"/>
          <w:szCs w:val="24"/>
          <w:u w:val="none"/>
          <w:lang w:val="en-US" w:eastAsia="zh-CN"/>
          <w14:textFill>
            <w14:solidFill>
              <w14:schemeClr w14:val="tx1"/>
            </w14:solidFill>
          </w14:textFill>
        </w:rPr>
        <w:t>标准、</w:t>
      </w:r>
      <w:r>
        <w:rPr>
          <w:rFonts w:hint="default" w:ascii="Times New Roman" w:hAnsi="Times New Roman" w:eastAsia="宋体" w:cs="Times New Roman"/>
          <w:b w:val="0"/>
          <w:bCs w:val="0"/>
          <w:sz w:val="24"/>
          <w:szCs w:val="24"/>
          <w:u w:val="none"/>
        </w:rPr>
        <w:t>《关于全省开展工业企业挥发性有机物专项治理工作中排放建议值的通知》（豫环攻坚办[2017]162号）</w:t>
      </w:r>
      <w:r>
        <w:rPr>
          <w:rFonts w:hint="default" w:ascii="Times New Roman" w:hAnsi="Times New Roman" w:eastAsia="宋体" w:cs="Times New Roman"/>
          <w:b w:val="0"/>
          <w:bCs w:val="0"/>
          <w:sz w:val="24"/>
          <w:szCs w:val="24"/>
          <w:u w:val="none"/>
          <w:lang w:val="en-US" w:eastAsia="zh-CN"/>
        </w:rPr>
        <w:t>中其他行业要求、</w:t>
      </w:r>
      <w:r>
        <w:rPr>
          <w:rFonts w:hint="default" w:ascii="Times New Roman" w:hAnsi="Times New Roman" w:eastAsia="宋体" w:cs="Times New Roman"/>
          <w:b w:val="0"/>
          <w:bCs w:val="0"/>
          <w:sz w:val="24"/>
          <w:szCs w:val="24"/>
          <w:u w:val="none"/>
        </w:rPr>
        <w:t>《新乡市生态环境局关于进一步规范工业企业颗粒物排放限值的通知》</w:t>
      </w:r>
      <w:r>
        <w:rPr>
          <w:rFonts w:hint="default" w:ascii="Times New Roman" w:hAnsi="Times New Roman" w:eastAsia="宋体" w:cs="Times New Roman"/>
          <w:b w:val="0"/>
          <w:bCs w:val="0"/>
          <w:sz w:val="24"/>
          <w:szCs w:val="24"/>
          <w:u w:val="none"/>
          <w:lang w:val="en-US" w:eastAsia="zh-CN"/>
        </w:rPr>
        <w:t>和《河南省重污染天气重点行业应急减排措施制定技术指南》（202</w:t>
      </w:r>
      <w:r>
        <w:rPr>
          <w:rFonts w:hint="default" w:ascii="Times New Roman" w:hAnsi="Times New Roman" w:cs="Times New Roman"/>
          <w:b w:val="0"/>
          <w:bCs w:val="0"/>
          <w:sz w:val="24"/>
          <w:szCs w:val="24"/>
          <w:u w:val="none"/>
          <w:lang w:val="en-US" w:eastAsia="zh-CN"/>
        </w:rPr>
        <w:t>4</w:t>
      </w:r>
      <w:r>
        <w:rPr>
          <w:rFonts w:hint="default" w:ascii="Times New Roman" w:hAnsi="Times New Roman" w:eastAsia="宋体" w:cs="Times New Roman"/>
          <w:b w:val="0"/>
          <w:bCs w:val="0"/>
          <w:sz w:val="24"/>
          <w:szCs w:val="24"/>
          <w:u w:val="none"/>
          <w:lang w:val="en-US" w:eastAsia="zh-CN"/>
        </w:rPr>
        <w:t>年修订版）塑料制品A级相关要求</w:t>
      </w:r>
      <w:r>
        <w:rPr>
          <w:rFonts w:hint="default" w:ascii="Times New Roman" w:hAnsi="Times New Roman" w:cs="Times New Roman"/>
          <w:b w:val="0"/>
          <w:bCs w:val="0"/>
          <w:sz w:val="24"/>
          <w:szCs w:val="24"/>
          <w:u w:val="none"/>
          <w:lang w:val="en-US" w:eastAsia="zh-CN"/>
        </w:rPr>
        <w:t>。</w:t>
      </w:r>
    </w:p>
    <w:p w14:paraId="04325946">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sz w:val="24"/>
          <w:szCs w:val="24"/>
          <w:lang w:val="en-US" w:eastAsia="zh-CN"/>
        </w:rPr>
      </w:pPr>
      <w:r>
        <w:rPr>
          <w:rFonts w:hint="eastAsia" w:eastAsia="宋体" w:cs="Times New Roman"/>
          <w:color w:val="000000" w:themeColor="text1"/>
          <w:kern w:val="2"/>
          <w:sz w:val="24"/>
          <w:szCs w:val="24"/>
          <w:lang w:val="en-US" w:eastAsia="zh-CN"/>
          <w14:textFill>
            <w14:solidFill>
              <w14:schemeClr w14:val="tx1"/>
            </w14:solidFill>
          </w14:textFill>
        </w:rPr>
        <w:t>无组织</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在</w:t>
      </w:r>
      <w:r>
        <w:rPr>
          <w:rFonts w:hint="eastAsia" w:cs="Times New Roman"/>
          <w:color w:val="000000" w:themeColor="text1"/>
          <w:kern w:val="2"/>
          <w:sz w:val="24"/>
          <w:szCs w:val="24"/>
          <w:highlight w:val="none"/>
          <w:lang w:val="en-US" w:eastAsia="zh-CN"/>
          <w14:textFill>
            <w14:solidFill>
              <w14:schemeClr w14:val="tx1"/>
            </w14:solidFill>
          </w14:textFill>
        </w:rPr>
        <w:t>0.44-0.69</w:t>
      </w:r>
      <w:r>
        <w:rPr>
          <w:rFonts w:hint="default" w:ascii="Times New Roman" w:hAnsi="Times New Roman" w:eastAsia="宋体" w:cs="Times New Roman"/>
          <w:sz w:val="24"/>
          <w:szCs w:val="24"/>
          <w:highlight w:val="none"/>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eastAsia="宋体" w:cs="Times New Roman"/>
          <w:color w:val="000000" w:themeColor="text1"/>
          <w:kern w:val="2"/>
          <w:sz w:val="24"/>
          <w:szCs w:val="24"/>
          <w:lang w:val="en-US" w:eastAsia="zh-CN"/>
          <w14:textFill>
            <w14:solidFill>
              <w14:schemeClr w14:val="tx1"/>
            </w14:solidFill>
          </w14:textFill>
        </w:rPr>
        <w:t>无组织</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在</w:t>
      </w:r>
      <w:r>
        <w:rPr>
          <w:rFonts w:hint="eastAsia" w:cs="Times New Roman"/>
          <w:color w:val="000000" w:themeColor="text1"/>
          <w:kern w:val="2"/>
          <w:sz w:val="24"/>
          <w:szCs w:val="24"/>
          <w:highlight w:val="none"/>
          <w:lang w:val="en-US" w:eastAsia="zh-CN"/>
          <w14:textFill>
            <w14:solidFill>
              <w14:schemeClr w14:val="tx1"/>
            </w14:solidFill>
          </w14:textFill>
        </w:rPr>
        <w:t>0.248-0.368</w:t>
      </w:r>
      <w:r>
        <w:rPr>
          <w:rFonts w:hint="default" w:ascii="Times New Roman" w:hAnsi="Times New Roman" w:eastAsia="宋体" w:cs="Times New Roman"/>
          <w:sz w:val="24"/>
          <w:szCs w:val="24"/>
          <w:highlight w:val="none"/>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同时</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cs="Times New Roman"/>
          <w:color w:val="000000" w:themeColor="text1"/>
          <w:kern w:val="2"/>
          <w:sz w:val="24"/>
          <w:szCs w:val="24"/>
          <w:lang w:val="en-US" w:eastAsia="zh-CN"/>
          <w14:textFill>
            <w14:solidFill>
              <w14:schemeClr w14:val="tx1"/>
            </w14:solidFill>
          </w14:textFill>
        </w:rPr>
        <w:t>和</w:t>
      </w:r>
      <w:r>
        <w:rPr>
          <w:b w:val="0"/>
          <w:bCs w:val="0"/>
          <w:color w:val="000000"/>
          <w:sz w:val="24"/>
          <w:szCs w:val="24"/>
          <w:u w:val="none"/>
        </w:rPr>
        <w:t>《新乡市生态环境局关于进一步规范工业企业颗粒物排放限值的通知》</w:t>
      </w:r>
      <w:r>
        <w:rPr>
          <w:rFonts w:hint="eastAsia"/>
          <w:b w:val="0"/>
          <w:bCs w:val="0"/>
          <w:color w:val="000000"/>
          <w:sz w:val="24"/>
          <w:szCs w:val="24"/>
          <w:u w:val="none"/>
          <w:lang w:val="en-US" w:eastAsia="zh-CN"/>
        </w:rPr>
        <w:t>的要求。</w:t>
      </w:r>
    </w:p>
    <w:p w14:paraId="2038F808">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（2）废水</w:t>
      </w:r>
    </w:p>
    <w:p w14:paraId="78F6FE59">
      <w:pPr>
        <w:keepNext w:val="0"/>
        <w:keepLines w:val="0"/>
        <w:pageBreakBefore w:val="0"/>
        <w:widowControl/>
        <w:numPr>
          <w:ilvl w:val="0"/>
          <w:numId w:val="0"/>
        </w:numPr>
        <w:kinsoku/>
        <w:wordWrap/>
        <w:overflowPunct/>
        <w:topLinePunct w:val="0"/>
        <w:autoSpaceDE/>
        <w:autoSpaceDN/>
        <w:bidi w:val="0"/>
        <w:adjustRightInd/>
        <w:snapToGrid/>
        <w:spacing w:after="0" w:afterLines="0" w:line="480" w:lineRule="exact"/>
        <w:ind w:left="0" w:leftChars="0" w:firstLine="480" w:firstLineChars="200"/>
        <w:textAlignment w:val="auto"/>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本项目生活污水经厂区化粪池处理后</w:t>
      </w:r>
      <w:r>
        <w:rPr>
          <w:rFonts w:hint="eastAsia" w:ascii="Times New Roman" w:hAnsi="Times New Roman" w:cs="Times New Roman"/>
          <w:color w:val="000000" w:themeColor="text1"/>
          <w:sz w:val="24"/>
          <w:szCs w:val="24"/>
          <w:lang w:val="en-US" w:eastAsia="zh-CN"/>
          <w14:textFill>
            <w14:solidFill>
              <w14:schemeClr w14:val="tx1"/>
            </w14:solidFill>
          </w14:textFill>
        </w:rPr>
        <w:t>资源化利用，不外排。</w:t>
      </w:r>
    </w:p>
    <w:p w14:paraId="64DE6582">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（3）噪声</w:t>
      </w:r>
    </w:p>
    <w:p w14:paraId="2ED25289">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w:t>
      </w:r>
      <w:r>
        <w:rPr>
          <w:rFonts w:hint="eastAsia" w:cs="Times New Roman" w:eastAsiaTheme="minorEastAsia"/>
          <w:color w:val="000000" w:themeColor="text1"/>
          <w:sz w:val="24"/>
          <w:szCs w:val="24"/>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05B2CCF1">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（4）固废</w:t>
      </w:r>
    </w:p>
    <w:p w14:paraId="7A93933C">
      <w:pPr>
        <w:keepNext w:val="0"/>
        <w:keepLines w:val="0"/>
        <w:pageBreakBefore w:val="0"/>
        <w:widowControl w:val="0"/>
        <w:kinsoku/>
        <w:wordWrap/>
        <w:overflowPunct/>
        <w:topLinePunct w:val="0"/>
        <w:autoSpaceDE/>
        <w:autoSpaceDN/>
        <w:bidi w:val="0"/>
        <w:adjustRightInd w:val="0"/>
        <w:snapToGrid w:val="0"/>
        <w:spacing w:after="0" w:line="480" w:lineRule="exact"/>
        <w:ind w:firstLine="472" w:firstLineChars="197"/>
        <w:textAlignment w:val="auto"/>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b w:val="0"/>
          <w:bCs w:val="0"/>
          <w:sz w:val="24"/>
          <w:szCs w:val="24"/>
          <w:u w:val="none"/>
        </w:rPr>
        <w:t>本项目</w:t>
      </w:r>
      <w:r>
        <w:rPr>
          <w:rFonts w:hint="default" w:ascii="Times New Roman" w:hAnsi="Times New Roman" w:eastAsia="宋体" w:cs="Times New Roman"/>
          <w:b w:val="0"/>
          <w:bCs w:val="0"/>
          <w:sz w:val="24"/>
          <w:szCs w:val="24"/>
          <w:u w:val="none"/>
          <w:lang w:val="en-US" w:eastAsia="zh-CN"/>
        </w:rPr>
        <w:t>产生的一般固废经</w:t>
      </w:r>
      <w:r>
        <w:rPr>
          <w:rFonts w:hint="default" w:ascii="Times New Roman" w:hAnsi="Times New Roman" w:eastAsia="宋体" w:cs="Times New Roman"/>
          <w:b w:val="0"/>
          <w:bCs w:val="0"/>
          <w:sz w:val="24"/>
          <w:szCs w:val="24"/>
          <w:u w:val="none"/>
        </w:rPr>
        <w:t>收集后</w:t>
      </w:r>
      <w:r>
        <w:rPr>
          <w:rFonts w:hint="default" w:ascii="Times New Roman" w:hAnsi="Times New Roman" w:eastAsia="宋体" w:cs="Times New Roman"/>
          <w:b w:val="0"/>
          <w:bCs w:val="0"/>
          <w:color w:val="auto"/>
          <w:sz w:val="24"/>
          <w:szCs w:val="24"/>
          <w:u w:val="none"/>
        </w:rPr>
        <w:t>外售</w:t>
      </w:r>
      <w:r>
        <w:rPr>
          <w:rFonts w:hint="default" w:ascii="Times New Roman" w:hAnsi="Times New Roman" w:eastAsia="宋体" w:cs="Times New Roman"/>
          <w:b w:val="0"/>
          <w:bCs w:val="0"/>
          <w:sz w:val="24"/>
          <w:szCs w:val="24"/>
          <w:u w:val="none"/>
        </w:rPr>
        <w:t>；设置危废间，</w:t>
      </w:r>
      <w:r>
        <w:rPr>
          <w:rFonts w:hint="default" w:ascii="Times New Roman" w:hAnsi="Times New Roman" w:eastAsia="宋体" w:cs="Times New Roman"/>
          <w:b w:val="0"/>
          <w:bCs w:val="0"/>
          <w:sz w:val="24"/>
          <w:szCs w:val="24"/>
          <w:u w:val="none"/>
          <w:lang w:val="en-US" w:eastAsia="zh-CN"/>
        </w:rPr>
        <w:t>危险废物</w:t>
      </w:r>
      <w:r>
        <w:rPr>
          <w:rFonts w:hint="default" w:ascii="Times New Roman" w:hAnsi="Times New Roman" w:eastAsia="宋体" w:cs="Times New Roman"/>
          <w:b w:val="0"/>
          <w:bCs w:val="0"/>
          <w:sz w:val="24"/>
          <w:szCs w:val="24"/>
          <w:u w:val="none"/>
        </w:rPr>
        <w:t>在厂区暂存后，定期交由资质单位处置</w:t>
      </w:r>
      <w:r>
        <w:rPr>
          <w:rFonts w:hint="default" w:ascii="Times New Roman" w:hAnsi="Times New Roman" w:eastAsia="宋体" w:cs="Times New Roman"/>
          <w:b w:val="0"/>
          <w:bCs w:val="0"/>
          <w:sz w:val="24"/>
          <w:szCs w:val="24"/>
          <w:u w:val="none"/>
          <w:lang w:eastAsia="zh-CN"/>
        </w:rPr>
        <w:t>；</w:t>
      </w:r>
      <w:r>
        <w:rPr>
          <w:rFonts w:hint="default" w:ascii="Times New Roman" w:hAnsi="Times New Roman" w:eastAsia="宋体" w:cs="Times New Roman"/>
          <w:b w:val="0"/>
          <w:bCs w:val="0"/>
          <w:sz w:val="24"/>
          <w:szCs w:val="24"/>
          <w:u w:val="none"/>
        </w:rPr>
        <w:t>生活垃圾</w:t>
      </w:r>
      <w:r>
        <w:rPr>
          <w:rFonts w:hint="default" w:ascii="Times New Roman" w:hAnsi="Times New Roman" w:eastAsia="宋体" w:cs="Times New Roman"/>
          <w:b w:val="0"/>
          <w:bCs w:val="0"/>
          <w:sz w:val="24"/>
          <w:szCs w:val="24"/>
          <w:u w:val="none"/>
          <w:lang w:val="en-US" w:eastAsia="zh-CN"/>
        </w:rPr>
        <w:t>经垃圾桶收集后由</w:t>
      </w:r>
      <w:r>
        <w:rPr>
          <w:rFonts w:hint="default" w:ascii="Times New Roman" w:hAnsi="Times New Roman" w:eastAsia="宋体" w:cs="Times New Roman"/>
          <w:b w:val="0"/>
          <w:bCs w:val="0"/>
          <w:sz w:val="24"/>
          <w:szCs w:val="24"/>
          <w:u w:val="none"/>
        </w:rPr>
        <w:t>当地环卫部门处置</w:t>
      </w:r>
      <w:r>
        <w:rPr>
          <w:rFonts w:hint="default" w:ascii="Times New Roman" w:hAnsi="Times New Roman" w:eastAsia="宋体" w:cs="Times New Roman"/>
          <w:sz w:val="24"/>
          <w:szCs w:val="24"/>
        </w:rPr>
        <w:t>。</w:t>
      </w:r>
      <w:r>
        <w:rPr>
          <w:rFonts w:hint="default" w:ascii="Times New Roman" w:hAnsi="Times New Roman" w:eastAsia="宋体" w:cs="Times New Roman"/>
          <w:b w:val="0"/>
          <w:bCs/>
          <w:color w:val="auto"/>
          <w:sz w:val="24"/>
          <w:szCs w:val="24"/>
          <w:lang w:val="en-US" w:eastAsia="zh-CN"/>
        </w:rPr>
        <w:t>固体废物经采取上述处理措施，不对外排放。因此本次验收监测不涉及固体废物的监测。</w:t>
      </w:r>
    </w:p>
    <w:p w14:paraId="2D3EC81F">
      <w:pPr>
        <w:keepNext w:val="0"/>
        <w:keepLines w:val="0"/>
        <w:pageBreakBefore w:val="0"/>
        <w:widowControl/>
        <w:kinsoku/>
        <w:wordWrap/>
        <w:overflowPunct/>
        <w:topLinePunct w:val="0"/>
        <w:autoSpaceDE/>
        <w:autoSpaceDN/>
        <w:bidi w:val="0"/>
        <w:adjustRightInd w:val="0"/>
        <w:snapToGrid w:val="0"/>
        <w:spacing w:after="0" w:line="480" w:lineRule="exact"/>
        <w:textAlignment w:val="auto"/>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五、验收结论</w:t>
      </w:r>
    </w:p>
    <w:p w14:paraId="30DB0EA5">
      <w:pPr>
        <w:keepNext w:val="0"/>
        <w:keepLines w:val="0"/>
        <w:pageBreakBefore w:val="0"/>
        <w:widowControl w:val="0"/>
        <w:kinsoku/>
        <w:wordWrap/>
        <w:overflowPunct/>
        <w:topLinePunct w:val="0"/>
        <w:autoSpaceDE/>
        <w:autoSpaceDN/>
        <w:bidi w:val="0"/>
        <w:adjustRightInd w:val="0"/>
        <w:snapToGrid w:val="0"/>
        <w:spacing w:after="0" w:line="480" w:lineRule="exact"/>
        <w:ind w:firstLine="472" w:firstLineChars="197"/>
        <w:textAlignment w:val="auto"/>
        <w:rPr>
          <w:rFonts w:hint="default" w:ascii="Times New Roman" w:hAnsi="Times New Roman" w:eastAsia="宋体" w:cs="Times New Roman"/>
          <w:b w:val="0"/>
          <w:bCs w:val="0"/>
          <w:sz w:val="24"/>
          <w:szCs w:val="24"/>
          <w:u w:val="none"/>
          <w:lang w:val="en-US" w:eastAsia="zh-CN"/>
        </w:rPr>
      </w:pPr>
      <w:r>
        <w:rPr>
          <w:rFonts w:hint="default" w:ascii="Times New Roman" w:hAnsi="Times New Roman" w:eastAsia="宋体" w:cs="Times New Roman"/>
          <w:b w:val="0"/>
          <w:bCs w:val="0"/>
          <w:sz w:val="24"/>
          <w:szCs w:val="24"/>
          <w:u w:val="none"/>
          <w:lang w:val="en-US" w:eastAsia="zh-CN"/>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3DB7C0EB">
      <w:pPr>
        <w:keepNext w:val="0"/>
        <w:keepLines w:val="0"/>
        <w:pageBreakBefore w:val="0"/>
        <w:widowControl w:val="0"/>
        <w:kinsoku/>
        <w:wordWrap/>
        <w:overflowPunct/>
        <w:topLinePunct w:val="0"/>
        <w:autoSpaceDE/>
        <w:autoSpaceDN/>
        <w:bidi w:val="0"/>
        <w:adjustRightInd w:val="0"/>
        <w:snapToGrid w:val="0"/>
        <w:spacing w:after="0" w:line="480" w:lineRule="exact"/>
        <w:ind w:firstLine="475" w:firstLineChars="197"/>
        <w:textAlignment w:val="auto"/>
        <w:rPr>
          <w:rFonts w:hint="default" w:ascii="Times New Roman" w:hAnsi="Times New Roman" w:eastAsia="宋体" w:cs="Times New Roman"/>
          <w:b/>
          <w:bCs/>
          <w:sz w:val="24"/>
          <w:szCs w:val="24"/>
          <w:u w:val="none"/>
          <w:lang w:val="en-US" w:eastAsia="zh-CN"/>
        </w:rPr>
      </w:pPr>
      <w:r>
        <w:rPr>
          <w:rFonts w:hint="default" w:ascii="Times New Roman" w:hAnsi="Times New Roman" w:eastAsia="宋体" w:cs="Times New Roman"/>
          <w:b/>
          <w:bCs/>
          <w:sz w:val="24"/>
          <w:szCs w:val="24"/>
          <w:u w:val="none"/>
          <w:lang w:val="en-US" w:eastAsia="zh-CN"/>
        </w:rPr>
        <w:t>综上所述，《</w:t>
      </w:r>
      <w:r>
        <w:rPr>
          <w:rFonts w:hint="default" w:ascii="Times New Roman" w:hAnsi="Times New Roman" w:eastAsia="宋体" w:cs="Times New Roman"/>
          <w:b/>
          <w:bCs/>
          <w:color w:val="000000"/>
          <w:sz w:val="24"/>
          <w:szCs w:val="24"/>
          <w:lang w:val="en-US" w:eastAsia="zh-CN"/>
        </w:rPr>
        <w:t>河南</w:t>
      </w:r>
      <w:r>
        <w:rPr>
          <w:rFonts w:hint="eastAsia" w:ascii="Times New Roman" w:hAnsi="Times New Roman" w:eastAsia="宋体" w:cs="Times New Roman"/>
          <w:b/>
          <w:bCs/>
          <w:color w:val="000000"/>
          <w:sz w:val="24"/>
          <w:szCs w:val="24"/>
          <w:lang w:val="en-US" w:eastAsia="zh-CN"/>
        </w:rPr>
        <w:t>润安新材料有限公司</w:t>
      </w:r>
      <w:r>
        <w:rPr>
          <w:rFonts w:hint="default" w:ascii="Times New Roman" w:hAnsi="Times New Roman" w:eastAsia="宋体" w:cs="Times New Roman"/>
          <w:b/>
          <w:bCs/>
          <w:color w:val="000000"/>
          <w:sz w:val="24"/>
          <w:szCs w:val="24"/>
          <w:lang w:val="en-US" w:eastAsia="zh-CN"/>
        </w:rPr>
        <w:t>年产</w:t>
      </w:r>
      <w:r>
        <w:rPr>
          <w:rFonts w:hint="eastAsia" w:ascii="Times New Roman" w:hAnsi="Times New Roman" w:eastAsia="宋体" w:cs="Times New Roman"/>
          <w:b/>
          <w:bCs/>
          <w:color w:val="000000"/>
          <w:sz w:val="24"/>
          <w:szCs w:val="24"/>
          <w:lang w:val="en-US" w:eastAsia="zh-CN"/>
        </w:rPr>
        <w:t>1000吨非织造布、1</w:t>
      </w:r>
      <w:r>
        <w:rPr>
          <w:rFonts w:hint="default" w:ascii="Times New Roman" w:hAnsi="Times New Roman" w:eastAsia="宋体" w:cs="Times New Roman"/>
          <w:b/>
          <w:bCs/>
          <w:color w:val="000000"/>
          <w:sz w:val="24"/>
          <w:szCs w:val="24"/>
          <w:lang w:val="en-US" w:eastAsia="zh-CN"/>
        </w:rPr>
        <w:t>0万件卫生用品项目</w:t>
      </w:r>
      <w:r>
        <w:rPr>
          <w:rFonts w:hint="default" w:ascii="Times New Roman" w:hAnsi="Times New Roman" w:eastAsia="宋体" w:cs="Times New Roman"/>
          <w:b/>
          <w:bCs/>
          <w:sz w:val="24"/>
          <w:szCs w:val="24"/>
          <w:u w:val="none"/>
          <w:lang w:val="en-US" w:eastAsia="zh-CN"/>
        </w:rPr>
        <w:t>》不存在《建设项目竣工环境保护暂行办法》中所规定的验收不合格情形，验收组一致同意本项目通过项目竣工环境保护验收。</w:t>
      </w:r>
    </w:p>
    <w:p w14:paraId="274ED94A">
      <w:pPr>
        <w:keepNext w:val="0"/>
        <w:keepLines w:val="0"/>
        <w:pageBreakBefore w:val="0"/>
        <w:widowControl/>
        <w:kinsoku/>
        <w:wordWrap/>
        <w:overflowPunct/>
        <w:topLinePunct w:val="0"/>
        <w:autoSpaceDE/>
        <w:autoSpaceDN/>
        <w:bidi w:val="0"/>
        <w:adjustRightInd w:val="0"/>
        <w:snapToGrid w:val="0"/>
        <w:spacing w:after="0" w:line="480" w:lineRule="exact"/>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建议：</w:t>
      </w:r>
    </w:p>
    <w:p w14:paraId="75B4A41F">
      <w:pPr>
        <w:keepNext w:val="0"/>
        <w:keepLines w:val="0"/>
        <w:pageBreakBefore w:val="0"/>
        <w:widowControl w:val="0"/>
        <w:kinsoku/>
        <w:wordWrap/>
        <w:overflowPunct/>
        <w:topLinePunct w:val="0"/>
        <w:autoSpaceDE/>
        <w:autoSpaceDN/>
        <w:bidi w:val="0"/>
        <w:adjustRightInd w:val="0"/>
        <w:snapToGrid w:val="0"/>
        <w:spacing w:after="0" w:line="480" w:lineRule="exact"/>
        <w:ind w:firstLine="472" w:firstLineChars="197"/>
        <w:textAlignment w:val="auto"/>
        <w:rPr>
          <w:rFonts w:hint="default" w:ascii="Times New Roman" w:hAnsi="Times New Roman" w:eastAsia="宋体" w:cs="Times New Roman"/>
          <w:b w:val="0"/>
          <w:bCs w:val="0"/>
          <w:sz w:val="24"/>
          <w:szCs w:val="24"/>
          <w:u w:val="none"/>
          <w:lang w:val="en-US" w:eastAsia="zh-CN"/>
        </w:rPr>
      </w:pPr>
      <w:r>
        <w:rPr>
          <w:rFonts w:hint="default" w:ascii="Times New Roman" w:hAnsi="Times New Roman" w:eastAsia="宋体" w:cs="Times New Roman"/>
          <w:b w:val="0"/>
          <w:bCs w:val="0"/>
          <w:sz w:val="24"/>
          <w:szCs w:val="24"/>
          <w:u w:val="none"/>
          <w:lang w:val="en-US" w:eastAsia="zh-CN"/>
        </w:rPr>
        <w:t>1. 对各种污染防治措施加强管理，发现问题及时采取措施解决，确保污染治理设施能够长期稳定运行，做到污染物稳定达标排放。</w:t>
      </w:r>
    </w:p>
    <w:p w14:paraId="2097960A">
      <w:pPr>
        <w:keepNext w:val="0"/>
        <w:keepLines w:val="0"/>
        <w:pageBreakBefore w:val="0"/>
        <w:widowControl w:val="0"/>
        <w:kinsoku/>
        <w:wordWrap/>
        <w:overflowPunct/>
        <w:topLinePunct w:val="0"/>
        <w:autoSpaceDE/>
        <w:autoSpaceDN/>
        <w:bidi w:val="0"/>
        <w:adjustRightInd w:val="0"/>
        <w:snapToGrid w:val="0"/>
        <w:spacing w:after="0" w:line="480" w:lineRule="exact"/>
        <w:ind w:firstLine="472" w:firstLineChars="197"/>
        <w:textAlignment w:val="auto"/>
        <w:rPr>
          <w:rFonts w:hint="default" w:ascii="Times New Roman" w:hAnsi="Times New Roman" w:eastAsia="宋体" w:cs="Times New Roman"/>
          <w:b w:val="0"/>
          <w:bCs w:val="0"/>
          <w:sz w:val="24"/>
          <w:szCs w:val="24"/>
          <w:u w:val="none"/>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b w:val="0"/>
          <w:bCs w:val="0"/>
          <w:sz w:val="24"/>
          <w:szCs w:val="24"/>
          <w:u w:val="none"/>
          <w:lang w:val="en-US" w:eastAsia="zh-CN"/>
        </w:rPr>
        <w:t>2. 认真落实各项环境保护制度，规范环保标。</w:t>
      </w:r>
    </w:p>
    <w:p w14:paraId="4C2B77A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left"/>
        <w:textAlignment w:val="auto"/>
        <w:outlineLvl w:val="9"/>
        <w:rPr>
          <w:rFonts w:hint="default" w:ascii="Times New Roman" w:hAnsi="Times New Roman" w:eastAsia="宋体" w:cs="Times New Roman"/>
          <w:b/>
          <w:bCs/>
          <w:color w:val="auto"/>
          <w:sz w:val="32"/>
          <w:szCs w:val="24"/>
          <w:lang w:val="en-US" w:eastAsia="zh-CN"/>
        </w:rPr>
      </w:pPr>
      <w:r>
        <w:rPr>
          <w:rFonts w:hint="default" w:ascii="Times New Roman" w:hAnsi="Times New Roman" w:eastAsia="宋体" w:cs="Times New Roman"/>
          <w:b/>
          <w:bCs/>
          <w:color w:val="auto"/>
          <w:sz w:val="32"/>
          <w:szCs w:val="24"/>
          <w:lang w:val="en-US" w:eastAsia="zh-CN"/>
        </w:rPr>
        <w:t>附件</w:t>
      </w:r>
      <w:r>
        <w:rPr>
          <w:rFonts w:hint="eastAsia" w:ascii="Times New Roman" w:hAnsi="Times New Roman" w:eastAsia="宋体" w:cs="Times New Roman"/>
          <w:b/>
          <w:bCs/>
          <w:color w:val="auto"/>
          <w:sz w:val="32"/>
          <w:szCs w:val="24"/>
          <w:lang w:val="en-US" w:eastAsia="zh-CN"/>
        </w:rPr>
        <w:t>6</w:t>
      </w:r>
      <w:r>
        <w:rPr>
          <w:rFonts w:hint="default" w:ascii="Times New Roman" w:hAnsi="Times New Roman" w:eastAsia="宋体" w:cs="Times New Roman"/>
          <w:b/>
          <w:bCs/>
          <w:color w:val="auto"/>
          <w:sz w:val="32"/>
          <w:szCs w:val="24"/>
          <w:lang w:val="en-US" w:eastAsia="zh-CN"/>
        </w:rPr>
        <w:t xml:space="preserve"> </w:t>
      </w:r>
      <w:r>
        <w:rPr>
          <w:rFonts w:hint="eastAsia" w:eastAsia="宋体" w:cs="Times New Roman"/>
          <w:b/>
          <w:bCs/>
          <w:color w:val="auto"/>
          <w:sz w:val="32"/>
          <w:szCs w:val="24"/>
          <w:lang w:val="en-US" w:eastAsia="zh-CN"/>
        </w:rPr>
        <w:t>验收人员签字表</w:t>
      </w:r>
    </w:p>
    <w:p w14:paraId="6BA7BF2C">
      <w:pPr>
        <w:rPr>
          <w:rFonts w:hint="default"/>
          <w:lang w:val="en-US" w:eastAsia="zh-CN"/>
        </w:rPr>
      </w:pPr>
    </w:p>
    <w:p w14:paraId="52BAF0E0">
      <w:pPr>
        <w:rPr>
          <w:rFonts w:hint="default"/>
          <w:lang w:val="en-US" w:eastAsia="zh-CN"/>
        </w:rPr>
      </w:pPr>
      <w:r>
        <w:rPr>
          <w:rFonts w:hint="default"/>
          <w:lang w:val="en-US" w:eastAsia="zh-CN"/>
        </w:rPr>
        <w:drawing>
          <wp:inline distT="0" distB="0" distL="114300" distR="114300">
            <wp:extent cx="5266690" cy="7390130"/>
            <wp:effectExtent l="0" t="0" r="10160" b="1270"/>
            <wp:docPr id="13" name="图片 13" descr="38e13a71314c0fa55540e6fec464b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8e13a71314c0fa55540e6fec464b03"/>
                    <pic:cNvPicPr>
                      <a:picLocks noChangeAspect="1"/>
                    </pic:cNvPicPr>
                  </pic:nvPicPr>
                  <pic:blipFill>
                    <a:blip r:embed="rId35"/>
                    <a:stretch>
                      <a:fillRect/>
                    </a:stretch>
                  </pic:blipFill>
                  <pic:spPr>
                    <a:xfrm rot="10800000">
                      <a:off x="0" y="0"/>
                      <a:ext cx="5266690" cy="7390130"/>
                    </a:xfrm>
                    <a:prstGeom prst="rect">
                      <a:avLst/>
                    </a:prstGeom>
                  </pic:spPr>
                </pic:pic>
              </a:graphicData>
            </a:graphic>
          </wp:inline>
        </w:drawing>
      </w:r>
    </w:p>
    <w:sectPr>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Plotter">
    <w:altName w:val="Tahoma"/>
    <w:panose1 w:val="00000000000000000000"/>
    <w:charset w:val="00"/>
    <w:family w:val="auto"/>
    <w:pitch w:val="default"/>
    <w:sig w:usb0="00000000" w:usb1="00000000" w:usb2="81609000" w:usb3="00000000" w:csb0="8163D74C" w:csb1="BFF7D17E"/>
  </w:font>
  <w:font w:name="Noto Sans CJK JP Black">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DE77B">
    <w:pPr>
      <w:pStyle w:val="14"/>
      <w:ind w:right="105"/>
      <w:jc w:val="right"/>
    </w:pPr>
    <w:r>
      <w:rPr>
        <w:rFonts w:hint="eastAsia" w:ascii="宋体" w:hAnsi="宋体"/>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EE6A0">
    <w:pPr>
      <w:pStyle w:val="14"/>
      <w:ind w:right="105"/>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243ABD">
                          <w:pPr>
                            <w:pStyle w:val="1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A243ABD">
                    <w:pPr>
                      <w:pStyle w:val="1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p>
                </w:txbxContent>
              </v:textbox>
            </v:shape>
          </w:pict>
        </mc:Fallback>
      </mc:AlternateContent>
    </w:r>
    <w:r>
      <w:rPr>
        <w:rFonts w:hint="eastAsia" w:ascii="宋体" w:hAnsi="宋体"/>
        <w:lang w:val="en-US"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49158">
    <w:pPr>
      <w:pStyle w:val="14"/>
      <w:ind w:right="105"/>
      <w:jc w:val="right"/>
    </w:pPr>
    <w:r>
      <w:rPr>
        <w:rFonts w:hint="eastAsia" w:ascii="宋体" w:hAnsi="宋体"/>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C6A99">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D6E3E">
    <w:pPr>
      <w:pStyle w:val="14"/>
      <w:ind w:right="105"/>
      <w:jc w:val="right"/>
    </w:pPr>
    <w:r>
      <w:rPr>
        <w:rFonts w:hint="eastAsia" w:ascii="宋体" w:hAnsi="宋体"/>
        <w:lang w:val="en-US" w:eastAsia="zh-C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A38F5">
    <w:pPr>
      <w:pStyle w:val="15"/>
      <w:keepNext w:val="0"/>
      <w:keepLines w:val="0"/>
      <w:pageBreakBefore w:val="0"/>
      <w:widowControl/>
      <w:pBdr>
        <w:bottom w:val="none" w:color="auto" w:sz="0" w:space="1"/>
      </w:pBdr>
      <w:kinsoku/>
      <w:wordWrap/>
      <w:overflowPunct/>
      <w:topLinePunct w:val="0"/>
      <w:autoSpaceDE/>
      <w:autoSpaceDN/>
      <w:bidi w:val="0"/>
      <w:adjustRightInd w:val="0"/>
      <w:snapToGrid w:val="0"/>
      <w:spacing w:after="0" w:line="240" w:lineRule="auto"/>
      <w:jc w:val="center"/>
      <w:textAlignment w:val="auto"/>
      <w:outlineLvl w:val="9"/>
      <w:rPr>
        <w:rFonts w:hint="eastAsia" w:eastAsiaTheme="minorEastAsia"/>
        <w:sz w:val="21"/>
        <w:szCs w:val="21"/>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FC61A">
    <w:pPr>
      <w:pStyle w:val="15"/>
      <w:keepNext w:val="0"/>
      <w:keepLines w:val="0"/>
      <w:pageBreakBefore w:val="0"/>
      <w:widowControl/>
      <w:pBdr>
        <w:bottom w:val="none" w:color="auto" w:sz="0" w:space="1"/>
      </w:pBdr>
      <w:kinsoku/>
      <w:wordWrap/>
      <w:overflowPunct/>
      <w:topLinePunct w:val="0"/>
      <w:autoSpaceDE/>
      <w:autoSpaceDN/>
      <w:bidi w:val="0"/>
      <w:adjustRightInd w:val="0"/>
      <w:snapToGrid w:val="0"/>
      <w:spacing w:after="0" w:line="240" w:lineRule="auto"/>
      <w:jc w:val="center"/>
      <w:textAlignment w:val="auto"/>
      <w:outlineLvl w:val="9"/>
      <w:rPr>
        <w:rFonts w:hint="eastAsia" w:eastAsiaTheme="minorEastAsia"/>
        <w:sz w:val="21"/>
        <w:szCs w:val="21"/>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C7255">
    <w:pPr>
      <w:pStyle w:val="15"/>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12C94">
    <w:pPr>
      <w:pStyle w:val="15"/>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5576E">
    <w:pPr>
      <w:pStyle w:val="15"/>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53C050D1"/>
    <w:multiLevelType w:val="singleLevel"/>
    <w:tmpl w:val="53C050D1"/>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4M2UyYjJiNGExOWFlYTMzZWE0MWUzYzA4OWJjYzQifQ=="/>
  </w:docVars>
  <w:rsids>
    <w:rsidRoot w:val="00000000"/>
    <w:rsid w:val="00276E33"/>
    <w:rsid w:val="0065769D"/>
    <w:rsid w:val="00860ECC"/>
    <w:rsid w:val="00967C88"/>
    <w:rsid w:val="017D0BAC"/>
    <w:rsid w:val="01822573"/>
    <w:rsid w:val="0198159D"/>
    <w:rsid w:val="01A7655E"/>
    <w:rsid w:val="01BD1FE9"/>
    <w:rsid w:val="01E92677"/>
    <w:rsid w:val="027A76EE"/>
    <w:rsid w:val="02A429BD"/>
    <w:rsid w:val="02D20D60"/>
    <w:rsid w:val="02ED6112"/>
    <w:rsid w:val="0374225C"/>
    <w:rsid w:val="03AB5261"/>
    <w:rsid w:val="03F46567"/>
    <w:rsid w:val="041624DB"/>
    <w:rsid w:val="0416571E"/>
    <w:rsid w:val="04B619E4"/>
    <w:rsid w:val="04DE629D"/>
    <w:rsid w:val="052D4E19"/>
    <w:rsid w:val="053417DF"/>
    <w:rsid w:val="055C757F"/>
    <w:rsid w:val="05B41169"/>
    <w:rsid w:val="05BB449C"/>
    <w:rsid w:val="05D074CB"/>
    <w:rsid w:val="06242152"/>
    <w:rsid w:val="06346E44"/>
    <w:rsid w:val="063A6C2E"/>
    <w:rsid w:val="06567769"/>
    <w:rsid w:val="066757E0"/>
    <w:rsid w:val="068417D2"/>
    <w:rsid w:val="06B62767"/>
    <w:rsid w:val="06E7714C"/>
    <w:rsid w:val="06F15AA5"/>
    <w:rsid w:val="071B06B3"/>
    <w:rsid w:val="073044D1"/>
    <w:rsid w:val="07733BE5"/>
    <w:rsid w:val="07994233"/>
    <w:rsid w:val="07B23486"/>
    <w:rsid w:val="07FB77DE"/>
    <w:rsid w:val="08333C9F"/>
    <w:rsid w:val="084F5534"/>
    <w:rsid w:val="08691AC5"/>
    <w:rsid w:val="08B96383"/>
    <w:rsid w:val="090B69CF"/>
    <w:rsid w:val="09207C8D"/>
    <w:rsid w:val="09B064D1"/>
    <w:rsid w:val="09D60A13"/>
    <w:rsid w:val="09E70819"/>
    <w:rsid w:val="0A634F0B"/>
    <w:rsid w:val="0A686995"/>
    <w:rsid w:val="0ABB6AF5"/>
    <w:rsid w:val="0AD8332F"/>
    <w:rsid w:val="0AE07F3E"/>
    <w:rsid w:val="0AE54CD1"/>
    <w:rsid w:val="0AF0790F"/>
    <w:rsid w:val="0B2C6E72"/>
    <w:rsid w:val="0B387E93"/>
    <w:rsid w:val="0B3F197D"/>
    <w:rsid w:val="0BA90909"/>
    <w:rsid w:val="0BDE5BB4"/>
    <w:rsid w:val="0C18633A"/>
    <w:rsid w:val="0C844276"/>
    <w:rsid w:val="0C8C0541"/>
    <w:rsid w:val="0D15350E"/>
    <w:rsid w:val="0D2D6F47"/>
    <w:rsid w:val="0D7A48C8"/>
    <w:rsid w:val="0D7D2F82"/>
    <w:rsid w:val="0D7E57C2"/>
    <w:rsid w:val="0DFC1FBF"/>
    <w:rsid w:val="0E6B2A97"/>
    <w:rsid w:val="0EEB7544"/>
    <w:rsid w:val="0F8D5AB3"/>
    <w:rsid w:val="0F915DDE"/>
    <w:rsid w:val="0FB72DDA"/>
    <w:rsid w:val="0FF10DE9"/>
    <w:rsid w:val="101F2F6F"/>
    <w:rsid w:val="107E5F36"/>
    <w:rsid w:val="10973AD9"/>
    <w:rsid w:val="10A10B84"/>
    <w:rsid w:val="11212656"/>
    <w:rsid w:val="113D3B56"/>
    <w:rsid w:val="115630D4"/>
    <w:rsid w:val="11C049F1"/>
    <w:rsid w:val="11F441AE"/>
    <w:rsid w:val="11FC7E70"/>
    <w:rsid w:val="120378C7"/>
    <w:rsid w:val="120D6537"/>
    <w:rsid w:val="122B5C28"/>
    <w:rsid w:val="12590EE9"/>
    <w:rsid w:val="12687520"/>
    <w:rsid w:val="12693061"/>
    <w:rsid w:val="126E7E9B"/>
    <w:rsid w:val="12FE6C66"/>
    <w:rsid w:val="130D3755"/>
    <w:rsid w:val="132318D4"/>
    <w:rsid w:val="13505D80"/>
    <w:rsid w:val="13876F66"/>
    <w:rsid w:val="14423785"/>
    <w:rsid w:val="14BF71E2"/>
    <w:rsid w:val="14C25E34"/>
    <w:rsid w:val="14C52F73"/>
    <w:rsid w:val="14CE2346"/>
    <w:rsid w:val="15032607"/>
    <w:rsid w:val="150617E2"/>
    <w:rsid w:val="151550D5"/>
    <w:rsid w:val="153B3F0D"/>
    <w:rsid w:val="157E3FF0"/>
    <w:rsid w:val="158549C1"/>
    <w:rsid w:val="15926400"/>
    <w:rsid w:val="16061668"/>
    <w:rsid w:val="160752E5"/>
    <w:rsid w:val="16680BED"/>
    <w:rsid w:val="168A195D"/>
    <w:rsid w:val="168B6CD9"/>
    <w:rsid w:val="16961D52"/>
    <w:rsid w:val="172C49E3"/>
    <w:rsid w:val="172D48D7"/>
    <w:rsid w:val="17367C2F"/>
    <w:rsid w:val="17B41D8E"/>
    <w:rsid w:val="17F3761E"/>
    <w:rsid w:val="181A0E43"/>
    <w:rsid w:val="18CE1A16"/>
    <w:rsid w:val="193A0160"/>
    <w:rsid w:val="1969357D"/>
    <w:rsid w:val="19F210EF"/>
    <w:rsid w:val="1A2B629C"/>
    <w:rsid w:val="1A2F15B3"/>
    <w:rsid w:val="1AFD1755"/>
    <w:rsid w:val="1B144A04"/>
    <w:rsid w:val="1B1863E8"/>
    <w:rsid w:val="1B19444F"/>
    <w:rsid w:val="1B200816"/>
    <w:rsid w:val="1B5D76DC"/>
    <w:rsid w:val="1B786831"/>
    <w:rsid w:val="1B79477A"/>
    <w:rsid w:val="1C114472"/>
    <w:rsid w:val="1C224902"/>
    <w:rsid w:val="1C943EEF"/>
    <w:rsid w:val="1CB6536F"/>
    <w:rsid w:val="1CCC6C4B"/>
    <w:rsid w:val="1D04695D"/>
    <w:rsid w:val="1D3C373F"/>
    <w:rsid w:val="1D5D50D3"/>
    <w:rsid w:val="1DC31E7E"/>
    <w:rsid w:val="1E0176BB"/>
    <w:rsid w:val="1E090D37"/>
    <w:rsid w:val="1E366490"/>
    <w:rsid w:val="1E39399B"/>
    <w:rsid w:val="1E454BFC"/>
    <w:rsid w:val="1E655A44"/>
    <w:rsid w:val="1F105DA0"/>
    <w:rsid w:val="1FC701AB"/>
    <w:rsid w:val="20360CA0"/>
    <w:rsid w:val="20690078"/>
    <w:rsid w:val="207A4B81"/>
    <w:rsid w:val="207C6BBA"/>
    <w:rsid w:val="20AC052A"/>
    <w:rsid w:val="210522FE"/>
    <w:rsid w:val="21105C3A"/>
    <w:rsid w:val="212C36E0"/>
    <w:rsid w:val="21C740FB"/>
    <w:rsid w:val="223D59DE"/>
    <w:rsid w:val="22EF57EC"/>
    <w:rsid w:val="232103E4"/>
    <w:rsid w:val="232E5DC3"/>
    <w:rsid w:val="232E7BEA"/>
    <w:rsid w:val="233B037C"/>
    <w:rsid w:val="234C07DB"/>
    <w:rsid w:val="235136CD"/>
    <w:rsid w:val="23614DF9"/>
    <w:rsid w:val="23735D67"/>
    <w:rsid w:val="23825000"/>
    <w:rsid w:val="238C0BAD"/>
    <w:rsid w:val="23B719C2"/>
    <w:rsid w:val="23B90BE1"/>
    <w:rsid w:val="24702A4D"/>
    <w:rsid w:val="24B05DC6"/>
    <w:rsid w:val="24E969A8"/>
    <w:rsid w:val="251F7F55"/>
    <w:rsid w:val="257141CA"/>
    <w:rsid w:val="258B7119"/>
    <w:rsid w:val="25B85A1D"/>
    <w:rsid w:val="25BA5ED0"/>
    <w:rsid w:val="25F90EFB"/>
    <w:rsid w:val="260C4038"/>
    <w:rsid w:val="261C5095"/>
    <w:rsid w:val="26316E73"/>
    <w:rsid w:val="263564E5"/>
    <w:rsid w:val="269F549E"/>
    <w:rsid w:val="26E31BFB"/>
    <w:rsid w:val="26E71568"/>
    <w:rsid w:val="2867768D"/>
    <w:rsid w:val="286C7349"/>
    <w:rsid w:val="28AB57BD"/>
    <w:rsid w:val="28E74E68"/>
    <w:rsid w:val="28FF5BEC"/>
    <w:rsid w:val="29C76E0D"/>
    <w:rsid w:val="2A1C3B9F"/>
    <w:rsid w:val="2A273408"/>
    <w:rsid w:val="2A3107C9"/>
    <w:rsid w:val="2A527567"/>
    <w:rsid w:val="2A9A007E"/>
    <w:rsid w:val="2AAA1004"/>
    <w:rsid w:val="2B0D4CF3"/>
    <w:rsid w:val="2B2A3B60"/>
    <w:rsid w:val="2B364C56"/>
    <w:rsid w:val="2B4601C8"/>
    <w:rsid w:val="2B6F254B"/>
    <w:rsid w:val="2BB1430A"/>
    <w:rsid w:val="2BE56C5C"/>
    <w:rsid w:val="2C044CF9"/>
    <w:rsid w:val="2C046F0A"/>
    <w:rsid w:val="2C083BFC"/>
    <w:rsid w:val="2C116C83"/>
    <w:rsid w:val="2C365CE4"/>
    <w:rsid w:val="2C5C0279"/>
    <w:rsid w:val="2C615D7F"/>
    <w:rsid w:val="2C7F48C7"/>
    <w:rsid w:val="2CA14FE0"/>
    <w:rsid w:val="2CAB4D0B"/>
    <w:rsid w:val="2CE87D29"/>
    <w:rsid w:val="2D3A17CD"/>
    <w:rsid w:val="2D823B26"/>
    <w:rsid w:val="2D916C28"/>
    <w:rsid w:val="2DC75930"/>
    <w:rsid w:val="2E3D2B6F"/>
    <w:rsid w:val="2E6F288F"/>
    <w:rsid w:val="2E7F6545"/>
    <w:rsid w:val="2EAB0724"/>
    <w:rsid w:val="2EFF086E"/>
    <w:rsid w:val="2F186DC6"/>
    <w:rsid w:val="2F416820"/>
    <w:rsid w:val="2F4F1437"/>
    <w:rsid w:val="2F804D82"/>
    <w:rsid w:val="2F8527E9"/>
    <w:rsid w:val="2FE25B75"/>
    <w:rsid w:val="2FF173F7"/>
    <w:rsid w:val="303C125A"/>
    <w:rsid w:val="3060709E"/>
    <w:rsid w:val="30B61E3F"/>
    <w:rsid w:val="30CD1A42"/>
    <w:rsid w:val="30ED29E5"/>
    <w:rsid w:val="310E33C3"/>
    <w:rsid w:val="31321010"/>
    <w:rsid w:val="314764CF"/>
    <w:rsid w:val="31573B11"/>
    <w:rsid w:val="318C07CB"/>
    <w:rsid w:val="318E778D"/>
    <w:rsid w:val="31B86684"/>
    <w:rsid w:val="321171A8"/>
    <w:rsid w:val="32132741"/>
    <w:rsid w:val="32CC65BE"/>
    <w:rsid w:val="32DD2EE1"/>
    <w:rsid w:val="32E6508F"/>
    <w:rsid w:val="33E4796F"/>
    <w:rsid w:val="33E81F59"/>
    <w:rsid w:val="344909EC"/>
    <w:rsid w:val="34545741"/>
    <w:rsid w:val="34723C7D"/>
    <w:rsid w:val="34F401AF"/>
    <w:rsid w:val="35550342"/>
    <w:rsid w:val="357E50F5"/>
    <w:rsid w:val="35A47797"/>
    <w:rsid w:val="365435AA"/>
    <w:rsid w:val="368B683B"/>
    <w:rsid w:val="36C872AD"/>
    <w:rsid w:val="36CB011E"/>
    <w:rsid w:val="373F01B5"/>
    <w:rsid w:val="373F7FE3"/>
    <w:rsid w:val="375F27CD"/>
    <w:rsid w:val="37661A13"/>
    <w:rsid w:val="37666814"/>
    <w:rsid w:val="37AA236B"/>
    <w:rsid w:val="37D20D59"/>
    <w:rsid w:val="37E16B3D"/>
    <w:rsid w:val="37F66FEB"/>
    <w:rsid w:val="385E5903"/>
    <w:rsid w:val="388C0A03"/>
    <w:rsid w:val="38AC3AFC"/>
    <w:rsid w:val="38AD702E"/>
    <w:rsid w:val="39162FC5"/>
    <w:rsid w:val="393A4696"/>
    <w:rsid w:val="39533054"/>
    <w:rsid w:val="3A295013"/>
    <w:rsid w:val="3AE71B92"/>
    <w:rsid w:val="3B7A01B1"/>
    <w:rsid w:val="3BC002E1"/>
    <w:rsid w:val="3C0161AE"/>
    <w:rsid w:val="3C083681"/>
    <w:rsid w:val="3C2320A3"/>
    <w:rsid w:val="3C5C32AD"/>
    <w:rsid w:val="3C6134CC"/>
    <w:rsid w:val="3CBB3DC1"/>
    <w:rsid w:val="3D88605F"/>
    <w:rsid w:val="3DD71F21"/>
    <w:rsid w:val="3DD825FB"/>
    <w:rsid w:val="3E2774AD"/>
    <w:rsid w:val="3E6327CC"/>
    <w:rsid w:val="3E7569E0"/>
    <w:rsid w:val="3EB56191"/>
    <w:rsid w:val="3F245E78"/>
    <w:rsid w:val="3F292036"/>
    <w:rsid w:val="3F3324CA"/>
    <w:rsid w:val="3FE4292F"/>
    <w:rsid w:val="40CD1583"/>
    <w:rsid w:val="40DC3532"/>
    <w:rsid w:val="41290FD7"/>
    <w:rsid w:val="414046BD"/>
    <w:rsid w:val="419E2DD8"/>
    <w:rsid w:val="41D06DB8"/>
    <w:rsid w:val="42282629"/>
    <w:rsid w:val="42316D5B"/>
    <w:rsid w:val="425B0387"/>
    <w:rsid w:val="426C7E01"/>
    <w:rsid w:val="44300FC9"/>
    <w:rsid w:val="448654A3"/>
    <w:rsid w:val="449E0D61"/>
    <w:rsid w:val="44BB0AF8"/>
    <w:rsid w:val="44EE129A"/>
    <w:rsid w:val="45140A56"/>
    <w:rsid w:val="45AE5391"/>
    <w:rsid w:val="45DB1148"/>
    <w:rsid w:val="45F62EA6"/>
    <w:rsid w:val="46185781"/>
    <w:rsid w:val="463911B0"/>
    <w:rsid w:val="46496788"/>
    <w:rsid w:val="46AE38AF"/>
    <w:rsid w:val="46E00199"/>
    <w:rsid w:val="47082C0B"/>
    <w:rsid w:val="47097E64"/>
    <w:rsid w:val="4721277A"/>
    <w:rsid w:val="474506E5"/>
    <w:rsid w:val="477A47CE"/>
    <w:rsid w:val="478002AB"/>
    <w:rsid w:val="478D152F"/>
    <w:rsid w:val="47C7152C"/>
    <w:rsid w:val="47D4390E"/>
    <w:rsid w:val="47F00428"/>
    <w:rsid w:val="483A7FE5"/>
    <w:rsid w:val="484D3833"/>
    <w:rsid w:val="488B67B8"/>
    <w:rsid w:val="48B16866"/>
    <w:rsid w:val="48D176CD"/>
    <w:rsid w:val="491728E1"/>
    <w:rsid w:val="49420367"/>
    <w:rsid w:val="49B60EEB"/>
    <w:rsid w:val="49C115B4"/>
    <w:rsid w:val="49D94642"/>
    <w:rsid w:val="49F35FF2"/>
    <w:rsid w:val="4A34721A"/>
    <w:rsid w:val="4A484A9B"/>
    <w:rsid w:val="4A7F537F"/>
    <w:rsid w:val="4A8B403E"/>
    <w:rsid w:val="4A8D3142"/>
    <w:rsid w:val="4A966052"/>
    <w:rsid w:val="4AA363BD"/>
    <w:rsid w:val="4AF35C9A"/>
    <w:rsid w:val="4B135A71"/>
    <w:rsid w:val="4B74558A"/>
    <w:rsid w:val="4B820B56"/>
    <w:rsid w:val="4B8C589D"/>
    <w:rsid w:val="4BA73AFE"/>
    <w:rsid w:val="4BE53FF2"/>
    <w:rsid w:val="4C0C42AF"/>
    <w:rsid w:val="4C3F666A"/>
    <w:rsid w:val="4C475409"/>
    <w:rsid w:val="4C736794"/>
    <w:rsid w:val="4CC36F57"/>
    <w:rsid w:val="4CCC0D79"/>
    <w:rsid w:val="4CD15729"/>
    <w:rsid w:val="4CDF2427"/>
    <w:rsid w:val="4DA104DB"/>
    <w:rsid w:val="4DAD2AFE"/>
    <w:rsid w:val="4E6A1991"/>
    <w:rsid w:val="4E6D0985"/>
    <w:rsid w:val="4F09555C"/>
    <w:rsid w:val="4F1D4C56"/>
    <w:rsid w:val="4F560116"/>
    <w:rsid w:val="4F722C00"/>
    <w:rsid w:val="4F7B773E"/>
    <w:rsid w:val="4F8625FD"/>
    <w:rsid w:val="4F872750"/>
    <w:rsid w:val="4FCF46CB"/>
    <w:rsid w:val="505E2FB2"/>
    <w:rsid w:val="50964276"/>
    <w:rsid w:val="50F14E29"/>
    <w:rsid w:val="511B51C5"/>
    <w:rsid w:val="512978E2"/>
    <w:rsid w:val="514B3B20"/>
    <w:rsid w:val="517B13DE"/>
    <w:rsid w:val="517F243F"/>
    <w:rsid w:val="519A0F63"/>
    <w:rsid w:val="51CC035C"/>
    <w:rsid w:val="52094D8A"/>
    <w:rsid w:val="521734A0"/>
    <w:rsid w:val="526D448B"/>
    <w:rsid w:val="52A171D8"/>
    <w:rsid w:val="53187245"/>
    <w:rsid w:val="53324497"/>
    <w:rsid w:val="533769FC"/>
    <w:rsid w:val="535038CA"/>
    <w:rsid w:val="536A1135"/>
    <w:rsid w:val="53EB3091"/>
    <w:rsid w:val="54007D2C"/>
    <w:rsid w:val="546926EB"/>
    <w:rsid w:val="546D3671"/>
    <w:rsid w:val="54BA4BEB"/>
    <w:rsid w:val="54E225F3"/>
    <w:rsid w:val="55792F5A"/>
    <w:rsid w:val="55C22B69"/>
    <w:rsid w:val="562E7140"/>
    <w:rsid w:val="5632548A"/>
    <w:rsid w:val="564B1B22"/>
    <w:rsid w:val="56557D0C"/>
    <w:rsid w:val="56826D06"/>
    <w:rsid w:val="571701DC"/>
    <w:rsid w:val="57784C49"/>
    <w:rsid w:val="578D497D"/>
    <w:rsid w:val="57CA0B05"/>
    <w:rsid w:val="57F05D1F"/>
    <w:rsid w:val="57F50BDD"/>
    <w:rsid w:val="57F93497"/>
    <w:rsid w:val="59851D75"/>
    <w:rsid w:val="59A8766B"/>
    <w:rsid w:val="5A5F2DAA"/>
    <w:rsid w:val="5AA1498D"/>
    <w:rsid w:val="5AA76757"/>
    <w:rsid w:val="5AD54718"/>
    <w:rsid w:val="5B3A5FC1"/>
    <w:rsid w:val="5B767D4E"/>
    <w:rsid w:val="5B7A6EBE"/>
    <w:rsid w:val="5B8C3679"/>
    <w:rsid w:val="5B9F0763"/>
    <w:rsid w:val="5BA320C9"/>
    <w:rsid w:val="5BA641A6"/>
    <w:rsid w:val="5BAC7D6B"/>
    <w:rsid w:val="5C49708A"/>
    <w:rsid w:val="5C690BD0"/>
    <w:rsid w:val="5C772E85"/>
    <w:rsid w:val="5CB86E88"/>
    <w:rsid w:val="5CBA7F88"/>
    <w:rsid w:val="5CC93909"/>
    <w:rsid w:val="5CEE09AC"/>
    <w:rsid w:val="5D1815DC"/>
    <w:rsid w:val="5D3C7348"/>
    <w:rsid w:val="5DF2451C"/>
    <w:rsid w:val="5E2748CA"/>
    <w:rsid w:val="5E3122B8"/>
    <w:rsid w:val="5E4451F4"/>
    <w:rsid w:val="5E4D1316"/>
    <w:rsid w:val="5EA203B0"/>
    <w:rsid w:val="5EE30A1A"/>
    <w:rsid w:val="5F8C41E4"/>
    <w:rsid w:val="5F8F3BE9"/>
    <w:rsid w:val="5FAA42E4"/>
    <w:rsid w:val="5FBD2937"/>
    <w:rsid w:val="5FFC2665"/>
    <w:rsid w:val="600B0539"/>
    <w:rsid w:val="60267D0E"/>
    <w:rsid w:val="603D2175"/>
    <w:rsid w:val="603D5158"/>
    <w:rsid w:val="60503F00"/>
    <w:rsid w:val="60603BC1"/>
    <w:rsid w:val="60F530D7"/>
    <w:rsid w:val="611C59D6"/>
    <w:rsid w:val="61470BE8"/>
    <w:rsid w:val="623E4294"/>
    <w:rsid w:val="624423E2"/>
    <w:rsid w:val="62530035"/>
    <w:rsid w:val="629076B7"/>
    <w:rsid w:val="62AA3B30"/>
    <w:rsid w:val="62D822F7"/>
    <w:rsid w:val="62DF2F78"/>
    <w:rsid w:val="62F12229"/>
    <w:rsid w:val="63576309"/>
    <w:rsid w:val="636D598D"/>
    <w:rsid w:val="637041F0"/>
    <w:rsid w:val="63E5253E"/>
    <w:rsid w:val="64131746"/>
    <w:rsid w:val="642757B0"/>
    <w:rsid w:val="64C5218C"/>
    <w:rsid w:val="64C67432"/>
    <w:rsid w:val="64D7598B"/>
    <w:rsid w:val="64E277BE"/>
    <w:rsid w:val="65017861"/>
    <w:rsid w:val="651346D9"/>
    <w:rsid w:val="651F08DD"/>
    <w:rsid w:val="65B65E2C"/>
    <w:rsid w:val="65C14D7C"/>
    <w:rsid w:val="65E456D0"/>
    <w:rsid w:val="65F95DD7"/>
    <w:rsid w:val="661F5489"/>
    <w:rsid w:val="668239BE"/>
    <w:rsid w:val="66BD27F4"/>
    <w:rsid w:val="67204D6A"/>
    <w:rsid w:val="678D0BBF"/>
    <w:rsid w:val="6792176A"/>
    <w:rsid w:val="67ED7463"/>
    <w:rsid w:val="68810274"/>
    <w:rsid w:val="689C7725"/>
    <w:rsid w:val="698F62F8"/>
    <w:rsid w:val="69A0017C"/>
    <w:rsid w:val="69F543F0"/>
    <w:rsid w:val="6A5F5CCB"/>
    <w:rsid w:val="6AA83360"/>
    <w:rsid w:val="6AAD7B2A"/>
    <w:rsid w:val="6B1804AF"/>
    <w:rsid w:val="6B470804"/>
    <w:rsid w:val="6B7472CC"/>
    <w:rsid w:val="6B881C0C"/>
    <w:rsid w:val="6B8A0F6A"/>
    <w:rsid w:val="6BCC1CB7"/>
    <w:rsid w:val="6BD438F8"/>
    <w:rsid w:val="6C175164"/>
    <w:rsid w:val="6C3734DB"/>
    <w:rsid w:val="6C512A9B"/>
    <w:rsid w:val="6C532EB2"/>
    <w:rsid w:val="6C6F076F"/>
    <w:rsid w:val="6C7E05D2"/>
    <w:rsid w:val="6C982186"/>
    <w:rsid w:val="6D013069"/>
    <w:rsid w:val="6D2306E0"/>
    <w:rsid w:val="6D3451EC"/>
    <w:rsid w:val="6DC62104"/>
    <w:rsid w:val="6DC67F09"/>
    <w:rsid w:val="6DE64739"/>
    <w:rsid w:val="6E283B6C"/>
    <w:rsid w:val="6E421715"/>
    <w:rsid w:val="6E4E01BB"/>
    <w:rsid w:val="6EC60E34"/>
    <w:rsid w:val="6F3911E0"/>
    <w:rsid w:val="6FFF385A"/>
    <w:rsid w:val="703B5442"/>
    <w:rsid w:val="705440E5"/>
    <w:rsid w:val="70B17787"/>
    <w:rsid w:val="70B50430"/>
    <w:rsid w:val="712C6CE5"/>
    <w:rsid w:val="71C20045"/>
    <w:rsid w:val="72020724"/>
    <w:rsid w:val="726D7504"/>
    <w:rsid w:val="728A0A3D"/>
    <w:rsid w:val="72985B0B"/>
    <w:rsid w:val="72E526DB"/>
    <w:rsid w:val="72F203D6"/>
    <w:rsid w:val="73276AC7"/>
    <w:rsid w:val="742518D7"/>
    <w:rsid w:val="74CA0ADB"/>
    <w:rsid w:val="75502792"/>
    <w:rsid w:val="75591809"/>
    <w:rsid w:val="755A26A6"/>
    <w:rsid w:val="755D6773"/>
    <w:rsid w:val="757E1F4F"/>
    <w:rsid w:val="75BF06F9"/>
    <w:rsid w:val="76525A34"/>
    <w:rsid w:val="768014A2"/>
    <w:rsid w:val="76C318FA"/>
    <w:rsid w:val="77A1156C"/>
    <w:rsid w:val="77B2490E"/>
    <w:rsid w:val="78460FDB"/>
    <w:rsid w:val="7891038C"/>
    <w:rsid w:val="79036546"/>
    <w:rsid w:val="792B0A89"/>
    <w:rsid w:val="79755A64"/>
    <w:rsid w:val="79A6533C"/>
    <w:rsid w:val="79E254FC"/>
    <w:rsid w:val="7A575CA4"/>
    <w:rsid w:val="7A8E7F0B"/>
    <w:rsid w:val="7A8F102C"/>
    <w:rsid w:val="7AD551A5"/>
    <w:rsid w:val="7B072091"/>
    <w:rsid w:val="7B1C5E79"/>
    <w:rsid w:val="7B581016"/>
    <w:rsid w:val="7B727085"/>
    <w:rsid w:val="7B851309"/>
    <w:rsid w:val="7BEA2637"/>
    <w:rsid w:val="7BFF3704"/>
    <w:rsid w:val="7C144C86"/>
    <w:rsid w:val="7C1B55EF"/>
    <w:rsid w:val="7C554906"/>
    <w:rsid w:val="7C9454D1"/>
    <w:rsid w:val="7CB360AA"/>
    <w:rsid w:val="7CBA4FE2"/>
    <w:rsid w:val="7CBE2A20"/>
    <w:rsid w:val="7CE923D2"/>
    <w:rsid w:val="7D53007E"/>
    <w:rsid w:val="7D5B699C"/>
    <w:rsid w:val="7D715FE9"/>
    <w:rsid w:val="7D8F75CB"/>
    <w:rsid w:val="7DBE7932"/>
    <w:rsid w:val="7DF526B1"/>
    <w:rsid w:val="7E4A21C6"/>
    <w:rsid w:val="7EAD31A8"/>
    <w:rsid w:val="7EAE0638"/>
    <w:rsid w:val="7EC25BDB"/>
    <w:rsid w:val="7EF31644"/>
    <w:rsid w:val="7EFD16EC"/>
    <w:rsid w:val="7F1C263C"/>
    <w:rsid w:val="7FBB248D"/>
    <w:rsid w:val="7FF072A8"/>
    <w:rsid w:val="7FF07B66"/>
    <w:rsid w:val="7FF70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afterLines="0"/>
    </w:pPr>
    <w:rPr>
      <w:rFonts w:ascii="Times New Roman" w:hAnsi="Times New Roman" w:eastAsia="宋体" w:cs="Times New Roman"/>
      <w:sz w:val="24"/>
      <w:szCs w:val="22"/>
      <w:lang w:val="en-US" w:eastAsia="zh-CN" w:bidi="ar-SA"/>
    </w:rPr>
  </w:style>
  <w:style w:type="paragraph" w:styleId="2">
    <w:name w:val="heading 1"/>
    <w:basedOn w:val="1"/>
    <w:next w:val="1"/>
    <w:link w:val="38"/>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2"/>
    <w:basedOn w:val="1"/>
    <w:next w:val="1"/>
    <w:autoRedefine/>
    <w:unhideWhenUsed/>
    <w:qFormat/>
    <w:uiPriority w:val="0"/>
    <w:pPr>
      <w:keepNext/>
      <w:keepLines/>
      <w:snapToGrid w:val="0"/>
      <w:spacing w:before="50" w:beforeLines="50" w:beforeAutospacing="0" w:after="50" w:afterLines="50" w:afterAutospacing="0" w:line="360" w:lineRule="auto"/>
      <w:jc w:val="left"/>
      <w:outlineLvl w:val="1"/>
    </w:pPr>
    <w:rPr>
      <w:rFonts w:ascii="Times New Roman" w:hAnsi="Times New Roman" w:eastAsia="宋体"/>
      <w:b/>
      <w:sz w:val="28"/>
    </w:rPr>
  </w:style>
  <w:style w:type="paragraph" w:styleId="4">
    <w:name w:val="heading 3"/>
    <w:basedOn w:val="1"/>
    <w:next w:val="1"/>
    <w:autoRedefine/>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5">
    <w:name w:val="heading 4"/>
    <w:basedOn w:val="1"/>
    <w:next w:val="1"/>
    <w:autoRedefine/>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6">
    <w:name w:val="Note Heading"/>
    <w:basedOn w:val="1"/>
    <w:next w:val="1"/>
    <w:autoRedefine/>
    <w:qFormat/>
    <w:uiPriority w:val="0"/>
    <w:pPr>
      <w:jc w:val="center"/>
    </w:pPr>
  </w:style>
  <w:style w:type="paragraph" w:styleId="7">
    <w:name w:val="Normal Indent"/>
    <w:basedOn w:val="1"/>
    <w:next w:val="1"/>
    <w:autoRedefine/>
    <w:qFormat/>
    <w:uiPriority w:val="0"/>
    <w:rPr>
      <w:kern w:val="2"/>
      <w:sz w:val="28"/>
    </w:rPr>
  </w:style>
  <w:style w:type="paragraph" w:styleId="8">
    <w:name w:val="caption"/>
    <w:basedOn w:val="1"/>
    <w:next w:val="1"/>
    <w:autoRedefine/>
    <w:unhideWhenUsed/>
    <w:qFormat/>
    <w:uiPriority w:val="0"/>
    <w:rPr>
      <w:rFonts w:ascii="Arial" w:hAnsi="Arial" w:eastAsia="黑体"/>
      <w:sz w:val="20"/>
    </w:rPr>
  </w:style>
  <w:style w:type="paragraph" w:styleId="9">
    <w:name w:val="annotation text"/>
    <w:basedOn w:val="1"/>
    <w:autoRedefine/>
    <w:qFormat/>
    <w:uiPriority w:val="0"/>
    <w:pPr>
      <w:jc w:val="left"/>
    </w:pPr>
  </w:style>
  <w:style w:type="paragraph" w:styleId="10">
    <w:name w:val="Body Text"/>
    <w:basedOn w:val="1"/>
    <w:autoRedefine/>
    <w:qFormat/>
    <w:uiPriority w:val="0"/>
    <w:pPr>
      <w:spacing w:line="480" w:lineRule="auto"/>
    </w:pPr>
    <w:rPr>
      <w:b/>
      <w:bCs/>
      <w:sz w:val="24"/>
    </w:rPr>
  </w:style>
  <w:style w:type="paragraph" w:styleId="11">
    <w:name w:val="Body Text Indent"/>
    <w:basedOn w:val="1"/>
    <w:autoRedefine/>
    <w:qFormat/>
    <w:uiPriority w:val="0"/>
    <w:pPr>
      <w:spacing w:line="360" w:lineRule="auto"/>
      <w:ind w:firstLine="480" w:firstLineChars="200"/>
    </w:pPr>
    <w:rPr>
      <w:sz w:val="24"/>
    </w:rPr>
  </w:style>
  <w:style w:type="paragraph" w:styleId="12">
    <w:name w:val="Block Text"/>
    <w:basedOn w:val="1"/>
    <w:next w:val="1"/>
    <w:autoRedefine/>
    <w:qFormat/>
    <w:uiPriority w:val="0"/>
    <w:pPr>
      <w:snapToGrid w:val="0"/>
      <w:spacing w:line="408" w:lineRule="auto"/>
      <w:ind w:left="-113" w:right="-510" w:firstLine="510"/>
    </w:pPr>
    <w:rPr>
      <w:sz w:val="24"/>
      <w:szCs w:val="20"/>
    </w:rPr>
  </w:style>
  <w:style w:type="paragraph" w:styleId="13">
    <w:name w:val="Plain Text"/>
    <w:basedOn w:val="1"/>
    <w:autoRedefine/>
    <w:qFormat/>
    <w:uiPriority w:val="0"/>
    <w:rPr>
      <w:rFonts w:ascii="宋体" w:hAnsi="Courier New"/>
      <w:sz w:val="21"/>
    </w:rPr>
  </w:style>
  <w:style w:type="paragraph" w:styleId="14">
    <w:name w:val="footer"/>
    <w:basedOn w:val="1"/>
    <w:autoRedefine/>
    <w:qFormat/>
    <w:uiPriority w:val="0"/>
    <w:pPr>
      <w:tabs>
        <w:tab w:val="center" w:pos="4153"/>
        <w:tab w:val="right" w:pos="8306"/>
      </w:tabs>
    </w:pPr>
    <w:rPr>
      <w:rFonts w:ascii="Tahoma" w:hAnsi="Tahoma"/>
      <w:sz w:val="18"/>
      <w:szCs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paragraph" w:styleId="17">
    <w:name w:val="Body Text First Indent 2"/>
    <w:basedOn w:val="11"/>
    <w:next w:val="1"/>
    <w:autoRedefine/>
    <w:qFormat/>
    <w:uiPriority w:val="0"/>
    <w:pPr>
      <w:spacing w:after="120"/>
      <w:ind w:left="420" w:leftChars="200" w:firstLine="420"/>
    </w:pPr>
    <w:rPr>
      <w:rFonts w:ascii="Times New Roman" w:hAnsi="Times New Roman" w:eastAsia="宋体"/>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22"/>
    <w:rPr>
      <w:b/>
      <w:bCs/>
    </w:rPr>
  </w:style>
  <w:style w:type="character" w:styleId="22">
    <w:name w:val="page number"/>
    <w:basedOn w:val="20"/>
    <w:autoRedefine/>
    <w:qFormat/>
    <w:uiPriority w:val="0"/>
  </w:style>
  <w:style w:type="character" w:styleId="23">
    <w:name w:val="Hyperlink"/>
    <w:basedOn w:val="20"/>
    <w:autoRedefine/>
    <w:qFormat/>
    <w:uiPriority w:val="0"/>
    <w:rPr>
      <w:color w:val="0000FF"/>
      <w:u w:val="single"/>
    </w:rPr>
  </w:style>
  <w:style w:type="character" w:styleId="24">
    <w:name w:val="annotation reference"/>
    <w:semiHidden/>
    <w:qFormat/>
    <w:uiPriority w:val="0"/>
    <w:rPr>
      <w:sz w:val="21"/>
    </w:rPr>
  </w:style>
  <w:style w:type="paragraph" w:customStyle="1" w:styleId="25">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6">
    <w:name w:val="样式35"/>
    <w:basedOn w:val="1"/>
    <w:next w:val="1"/>
    <w:autoRedefine/>
    <w:qFormat/>
    <w:uiPriority w:val="0"/>
    <w:pPr>
      <w:spacing w:line="312" w:lineRule="auto"/>
      <w:ind w:firstLine="567"/>
    </w:pPr>
    <w:rPr>
      <w:rFonts w:ascii="宋体"/>
      <w:sz w:val="28"/>
    </w:rPr>
  </w:style>
  <w:style w:type="paragraph" w:customStyle="1" w:styleId="27">
    <w:name w:val="0正文"/>
    <w:autoRedefine/>
    <w:qFormat/>
    <w:uiPriority w:val="99"/>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28">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9">
    <w:name w:val="page number"/>
    <w:basedOn w:val="20"/>
    <w:autoRedefine/>
    <w:qFormat/>
    <w:uiPriority w:val="0"/>
  </w:style>
  <w:style w:type="paragraph" w:customStyle="1" w:styleId="30">
    <w:name w:val="封面 下内容"/>
    <w:basedOn w:val="1"/>
    <w:autoRedefine/>
    <w:qFormat/>
    <w:uiPriority w:val="0"/>
    <w:pPr>
      <w:spacing w:line="240" w:lineRule="auto"/>
      <w:ind w:firstLine="0" w:firstLineChars="0"/>
      <w:jc w:val="right"/>
    </w:pPr>
    <w:rPr>
      <w:sz w:val="28"/>
    </w:rPr>
  </w:style>
  <w:style w:type="paragraph" w:customStyle="1" w:styleId="31">
    <w:name w:val="Table Paragraph"/>
    <w:basedOn w:val="1"/>
    <w:autoRedefine/>
    <w:qFormat/>
    <w:uiPriority w:val="1"/>
    <w:pPr>
      <w:jc w:val="center"/>
    </w:pPr>
    <w:rPr>
      <w:rFonts w:ascii="宋体" w:hAnsi="宋体" w:eastAsia="宋体" w:cs="宋体"/>
      <w:lang w:val="zh-CN" w:eastAsia="zh-CN" w:bidi="zh-CN"/>
    </w:rPr>
  </w:style>
  <w:style w:type="paragraph" w:customStyle="1" w:styleId="32">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33">
    <w:name w:val="报告表正文"/>
    <w:basedOn w:val="1"/>
    <w:autoRedefine/>
    <w:qFormat/>
    <w:uiPriority w:val="0"/>
    <w:pPr>
      <w:spacing w:line="360" w:lineRule="auto"/>
      <w:ind w:firstLine="200" w:firstLineChars="200"/>
    </w:pPr>
    <w:rPr>
      <w:rFonts w:eastAsia="楷体_GB2312"/>
      <w:sz w:val="24"/>
      <w:szCs w:val="24"/>
    </w:rPr>
  </w:style>
  <w:style w:type="paragraph" w:customStyle="1" w:styleId="34">
    <w:name w:val="表内格式"/>
    <w:basedOn w:val="1"/>
    <w:autoRedefine/>
    <w:qFormat/>
    <w:uiPriority w:val="0"/>
    <w:pPr>
      <w:spacing w:line="240" w:lineRule="exact"/>
      <w:jc w:val="center"/>
    </w:pPr>
    <w:rPr>
      <w:rFonts w:ascii="宋体" w:hAnsi="宋体"/>
      <w:sz w:val="21"/>
    </w:rPr>
  </w:style>
  <w:style w:type="paragraph" w:customStyle="1" w:styleId="35">
    <w:name w:val="0"/>
    <w:basedOn w:val="1"/>
    <w:autoRedefine/>
    <w:qFormat/>
    <w:uiPriority w:val="0"/>
    <w:pPr>
      <w:widowControl/>
      <w:snapToGrid w:val="0"/>
      <w:jc w:val="left"/>
    </w:pPr>
    <w:rPr>
      <w:kern w:val="0"/>
      <w:sz w:val="28"/>
      <w:szCs w:val="20"/>
    </w:rPr>
  </w:style>
  <w:style w:type="paragraph" w:customStyle="1" w:styleId="36">
    <w:name w:val="表格文字（xie）"/>
    <w:autoRedefine/>
    <w:qFormat/>
    <w:uiPriority w:val="0"/>
    <w:pPr>
      <w:snapToGrid w:val="0"/>
      <w:jc w:val="center"/>
    </w:pPr>
    <w:rPr>
      <w:rFonts w:ascii="Times New Roman" w:hAnsi="Times New Roman" w:eastAsia="宋体" w:cs="宋体"/>
      <w:sz w:val="21"/>
      <w:szCs w:val="24"/>
      <w:lang w:val="en-US" w:eastAsia="zh-CN" w:bidi="ar-SA"/>
    </w:rPr>
  </w:style>
  <w:style w:type="paragraph" w:customStyle="1" w:styleId="37">
    <w:name w:val="三同时样式"/>
    <w:basedOn w:val="1"/>
    <w:autoRedefine/>
    <w:qFormat/>
    <w:uiPriority w:val="0"/>
    <w:pPr>
      <w:spacing w:line="240" w:lineRule="auto"/>
      <w:ind w:firstLine="0" w:firstLineChars="0"/>
      <w:jc w:val="center"/>
    </w:pPr>
    <w:rPr>
      <w:b/>
      <w:sz w:val="18"/>
      <w:szCs w:val="18"/>
    </w:rPr>
  </w:style>
  <w:style w:type="character" w:customStyle="1" w:styleId="38">
    <w:name w:val="标题 1 Char"/>
    <w:link w:val="2"/>
    <w:autoRedefine/>
    <w:qFormat/>
    <w:uiPriority w:val="0"/>
    <w:rPr>
      <w:b/>
      <w:kern w:val="44"/>
      <w:sz w:val="28"/>
    </w:rPr>
  </w:style>
  <w:style w:type="paragraph" w:customStyle="1" w:styleId="39">
    <w:name w:val="表格"/>
    <w:basedOn w:val="1"/>
    <w:autoRedefine/>
    <w:qFormat/>
    <w:uiPriority w:val="0"/>
    <w:pPr>
      <w:keepNext/>
      <w:adjustRightInd w:val="0"/>
      <w:spacing w:line="312" w:lineRule="atLeast"/>
      <w:jc w:val="center"/>
      <w:textAlignment w:val="baseline"/>
    </w:pPr>
    <w:rPr>
      <w:kern w:val="0"/>
    </w:rPr>
  </w:style>
  <w:style w:type="paragraph" w:customStyle="1" w:styleId="40">
    <w:name w:val="样式1"/>
    <w:basedOn w:val="15"/>
    <w:autoRedefine/>
    <w:qFormat/>
    <w:uiPriority w:val="0"/>
    <w:pPr>
      <w:pBdr>
        <w:top w:val="none" w:color="auto" w:sz="0" w:space="0"/>
        <w:left w:val="none" w:color="auto" w:sz="0" w:space="0"/>
        <w:bottom w:val="single" w:color="auto" w:sz="4" w:space="1"/>
        <w:right w:val="none" w:color="auto" w:sz="0" w:space="0"/>
      </w:pBdr>
      <w:wordWrap w:val="0"/>
      <w:ind w:right="360"/>
    </w:pPr>
  </w:style>
  <w:style w:type="paragraph" w:customStyle="1" w:styleId="41">
    <w:name w:val="p0"/>
    <w:basedOn w:val="1"/>
    <w:autoRedefine/>
    <w:qFormat/>
    <w:uiPriority w:val="0"/>
    <w:pPr>
      <w:widowControl/>
    </w:pPr>
    <w:rPr>
      <w:rFonts w:hint="eastAsia"/>
    </w:rPr>
  </w:style>
  <w:style w:type="character" w:customStyle="1" w:styleId="42">
    <w:name w:val="样式 小四"/>
    <w:autoRedefine/>
    <w:qFormat/>
    <w:uiPriority w:val="0"/>
    <w:rPr>
      <w:rFonts w:ascii="Plotter" w:hAnsi="Plotter" w:eastAsia="Courier New"/>
      <w:sz w:val="24"/>
    </w:rPr>
  </w:style>
  <w:style w:type="character" w:customStyle="1" w:styleId="43">
    <w:name w:val="报告表正文 Char1"/>
    <w:autoRedefine/>
    <w:qFormat/>
    <w:uiPriority w:val="0"/>
    <w:rPr>
      <w:rFonts w:eastAsia="楷体_GB2312"/>
      <w:kern w:val="2"/>
      <w:sz w:val="24"/>
      <w:szCs w:val="24"/>
      <w:lang w:val="en-US" w:eastAsia="zh-CN" w:bidi="ar-SA"/>
    </w:rPr>
  </w:style>
  <w:style w:type="paragraph" w:customStyle="1" w:styleId="44">
    <w:name w:val="表中文字1"/>
    <w:autoRedefine/>
    <w:qFormat/>
    <w:uiPriority w:val="0"/>
    <w:pPr>
      <w:widowControl w:val="0"/>
      <w:jc w:val="center"/>
    </w:pPr>
    <w:rPr>
      <w:rFonts w:ascii="Calibri" w:hAnsi="Calibri" w:eastAsia="宋体" w:cs="Times New Roman"/>
      <w:bCs/>
      <w:kern w:val="2"/>
      <w:sz w:val="21"/>
      <w:szCs w:val="22"/>
      <w:lang w:val="en-US" w:eastAsia="zh-CN" w:bidi="ar-SA"/>
    </w:rPr>
  </w:style>
  <w:style w:type="character" w:customStyle="1" w:styleId="45">
    <w:name w:val="font21"/>
    <w:basedOn w:val="20"/>
    <w:autoRedefine/>
    <w:qFormat/>
    <w:uiPriority w:val="0"/>
    <w:rPr>
      <w:rFonts w:hint="eastAsia" w:ascii="宋体" w:hAnsi="宋体" w:eastAsia="宋体" w:cs="宋体"/>
      <w:color w:val="000000"/>
      <w:sz w:val="24"/>
      <w:szCs w:val="24"/>
      <w:u w:val="none"/>
    </w:rPr>
  </w:style>
  <w:style w:type="paragraph" w:customStyle="1" w:styleId="46">
    <w:name w:val="List Paragraph"/>
    <w:basedOn w:val="1"/>
    <w:autoRedefine/>
    <w:qFormat/>
    <w:uiPriority w:val="99"/>
    <w:pPr>
      <w:ind w:firstLine="420" w:firstLineChars="200"/>
    </w:pPr>
  </w:style>
  <w:style w:type="paragraph" w:customStyle="1" w:styleId="47">
    <w:name w:val="表格文字"/>
    <w:basedOn w:val="1"/>
    <w:autoRedefine/>
    <w:qFormat/>
    <w:uiPriority w:val="0"/>
    <w:pPr>
      <w:adjustRightInd w:val="0"/>
      <w:spacing w:line="400" w:lineRule="atLeast"/>
      <w:jc w:val="center"/>
    </w:pPr>
    <w:rPr>
      <w:kern w:val="24"/>
      <w:sz w:val="24"/>
    </w:rPr>
  </w:style>
  <w:style w:type="character" w:customStyle="1" w:styleId="48">
    <w:name w:val="font01"/>
    <w:basedOn w:val="20"/>
    <w:autoRedefine/>
    <w:qFormat/>
    <w:uiPriority w:val="0"/>
    <w:rPr>
      <w:rFonts w:hint="eastAsia" w:ascii="宋体" w:hAnsi="宋体" w:eastAsia="宋体" w:cs="宋体"/>
      <w:color w:val="000000"/>
      <w:sz w:val="21"/>
      <w:szCs w:val="21"/>
      <w:u w:val="none"/>
    </w:rPr>
  </w:style>
  <w:style w:type="character" w:customStyle="1" w:styleId="49">
    <w:name w:val="font31"/>
    <w:basedOn w:val="20"/>
    <w:autoRedefine/>
    <w:qFormat/>
    <w:uiPriority w:val="0"/>
    <w:rPr>
      <w:rFonts w:hint="eastAsia" w:ascii="宋体" w:hAnsi="宋体" w:eastAsia="宋体" w:cs="宋体"/>
      <w:color w:val="000000"/>
      <w:sz w:val="22"/>
      <w:szCs w:val="22"/>
      <w:u w:val="none"/>
    </w:rPr>
  </w:style>
  <w:style w:type="paragraph" w:customStyle="1" w:styleId="50">
    <w:name w:val="我的表格文字"/>
    <w:basedOn w:val="1"/>
    <w:autoRedefine/>
    <w:qFormat/>
    <w:uiPriority w:val="0"/>
    <w:pPr>
      <w:jc w:val="center"/>
    </w:pPr>
    <w:rPr>
      <w:rFonts w:hAnsi="宋体" w:eastAsia="Times New Roman" w:cs="宋体"/>
      <w:color w:val="000000"/>
      <w:sz w:val="21"/>
      <w:szCs w:val="21"/>
    </w:rPr>
  </w:style>
  <w:style w:type="character" w:customStyle="1" w:styleId="51">
    <w:name w:val="font61"/>
    <w:autoRedefine/>
    <w:qFormat/>
    <w:uiPriority w:val="0"/>
    <w:rPr>
      <w:rFonts w:hint="default" w:ascii="Noto Sans CJK JP Black" w:hAnsi="Noto Sans CJK JP Black" w:eastAsia="Noto Sans CJK JP Black" w:cs="Noto Sans CJK JP Black"/>
      <w:color w:val="000000"/>
      <w:sz w:val="16"/>
      <w:szCs w:val="16"/>
      <w:u w:val="none"/>
    </w:rPr>
  </w:style>
  <w:style w:type="paragraph" w:customStyle="1" w:styleId="52">
    <w:name w:val="鸿达表格文字"/>
    <w:basedOn w:val="1"/>
    <w:autoRedefine/>
    <w:qFormat/>
    <w:uiPriority w:val="0"/>
    <w:pPr>
      <w:contextualSpacing/>
      <w:jc w:val="center"/>
      <w:textAlignment w:val="baseline"/>
    </w:pPr>
    <w:rPr>
      <w:kern w:val="0"/>
      <w:szCs w:val="21"/>
    </w:rPr>
  </w:style>
  <w:style w:type="character" w:customStyle="1" w:styleId="53">
    <w:name w:val="17"/>
    <w:basedOn w:val="20"/>
    <w:autoRedefine/>
    <w:qFormat/>
    <w:uiPriority w:val="0"/>
    <w:rPr>
      <w:rFonts w:hint="default" w:ascii="Times New Roman" w:hAnsi="Times New Roman" w:cs="Times New Roman"/>
      <w:color w:val="000000"/>
      <w:sz w:val="22"/>
      <w:szCs w:val="22"/>
      <w:vertAlign w:val="superscript"/>
    </w:rPr>
  </w:style>
  <w:style w:type="character" w:customStyle="1" w:styleId="54">
    <w:name w:val="16"/>
    <w:basedOn w:val="20"/>
    <w:autoRedefine/>
    <w:qFormat/>
    <w:uiPriority w:val="0"/>
    <w:rPr>
      <w:rFonts w:hint="default" w:ascii="Times New Roman" w:hAnsi="Times New Roman" w:cs="Times New Roman"/>
      <w:color w:val="000000"/>
      <w:sz w:val="20"/>
      <w:szCs w:val="20"/>
    </w:rPr>
  </w:style>
  <w:style w:type="character" w:customStyle="1" w:styleId="55">
    <w:name w:val="18"/>
    <w:basedOn w:val="20"/>
    <w:autoRedefine/>
    <w:qFormat/>
    <w:uiPriority w:val="0"/>
    <w:rPr>
      <w:rFonts w:hint="eastAsia" w:ascii="宋体" w:hAnsi="宋体" w:eastAsia="宋体" w:cs="宋体"/>
      <w:color w:val="000000"/>
      <w:sz w:val="20"/>
      <w:szCs w:val="20"/>
    </w:rPr>
  </w:style>
  <w:style w:type="character" w:customStyle="1" w:styleId="56">
    <w:name w:val="21"/>
    <w:basedOn w:val="20"/>
    <w:autoRedefine/>
    <w:qFormat/>
    <w:uiPriority w:val="0"/>
    <w:rPr>
      <w:rFonts w:hint="default" w:ascii="Times New Roman" w:hAnsi="Times New Roman" w:cs="Times New Roman"/>
      <w:color w:val="000000"/>
      <w:sz w:val="21"/>
      <w:szCs w:val="21"/>
    </w:rPr>
  </w:style>
  <w:style w:type="paragraph" w:customStyle="1" w:styleId="57">
    <w:name w:val="正文1"/>
    <w:basedOn w:val="1"/>
    <w:qFormat/>
    <w:uiPriority w:val="0"/>
    <w:pPr>
      <w:ind w:firstLine="552"/>
    </w:pPr>
    <w:rPr>
      <w:rFonts w:ascii="楷体_GB2312" w:eastAsia="楷体_GB2312"/>
      <w:b/>
    </w:rPr>
  </w:style>
  <w:style w:type="paragraph" w:customStyle="1" w:styleId="58">
    <w:name w:val="Center21"/>
    <w:basedOn w:val="1"/>
    <w:next w:val="1"/>
    <w:autoRedefine/>
    <w:qFormat/>
    <w:uiPriority w:val="0"/>
    <w:pPr>
      <w:jc w:val="center"/>
    </w:pPr>
  </w:style>
  <w:style w:type="paragraph" w:customStyle="1" w:styleId="59">
    <w:name w:val="Center24"/>
    <w:basedOn w:val="1"/>
    <w:next w:val="1"/>
    <w:autoRedefine/>
    <w:qFormat/>
    <w:uiPriority w:val="0"/>
    <w:pPr>
      <w:jc w:val="center"/>
    </w:pPr>
    <w:rPr>
      <w:sz w:val="24"/>
      <w:szCs w:val="24"/>
    </w:rPr>
  </w:style>
  <w:style w:type="character" w:customStyle="1" w:styleId="60">
    <w:name w:val="font51"/>
    <w:basedOn w:val="20"/>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1.jpeg"/><Relationship Id="rId34" Type="http://schemas.openxmlformats.org/officeDocument/2006/relationships/image" Target="media/image20.png"/><Relationship Id="rId33" Type="http://schemas.openxmlformats.org/officeDocument/2006/relationships/image" Target="media/image19.png"/><Relationship Id="rId32" Type="http://schemas.openxmlformats.org/officeDocument/2006/relationships/image" Target="media/image18.png"/><Relationship Id="rId31" Type="http://schemas.openxmlformats.org/officeDocument/2006/relationships/image" Target="media/image17.png"/><Relationship Id="rId30" Type="http://schemas.openxmlformats.org/officeDocument/2006/relationships/image" Target="media/image16.png"/><Relationship Id="rId3" Type="http://schemas.openxmlformats.org/officeDocument/2006/relationships/footnotes" Target="footnotes.xml"/><Relationship Id="rId29" Type="http://schemas.openxmlformats.org/officeDocument/2006/relationships/image" Target="media/image15.png"/><Relationship Id="rId28" Type="http://schemas.openxmlformats.org/officeDocument/2006/relationships/image" Target="media/image14.png"/><Relationship Id="rId27" Type="http://schemas.openxmlformats.org/officeDocument/2006/relationships/image" Target="media/image13.png"/><Relationship Id="rId26" Type="http://schemas.openxmlformats.org/officeDocument/2006/relationships/image" Target="media/image12.png"/><Relationship Id="rId25" Type="http://schemas.openxmlformats.org/officeDocument/2006/relationships/image" Target="media/image11.png"/><Relationship Id="rId24" Type="http://schemas.openxmlformats.org/officeDocument/2006/relationships/image" Target="media/image10.png"/><Relationship Id="rId23" Type="http://schemas.openxmlformats.org/officeDocument/2006/relationships/image" Target="media/image9.png"/><Relationship Id="rId22" Type="http://schemas.openxmlformats.org/officeDocument/2006/relationships/image" Target="media/image8.jpeg"/><Relationship Id="rId21" Type="http://schemas.openxmlformats.org/officeDocument/2006/relationships/image" Target="media/image7.png"/><Relationship Id="rId20" Type="http://schemas.openxmlformats.org/officeDocument/2006/relationships/image" Target="media/image6.jpeg"/><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jpe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9471</Words>
  <Characters>10507</Characters>
  <Lines>1</Lines>
  <Paragraphs>1</Paragraphs>
  <TotalTime>1</TotalTime>
  <ScaleCrop>false</ScaleCrop>
  <LinksUpToDate>false</LinksUpToDate>
  <CharactersWithSpaces>10600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然与不然.</cp:lastModifiedBy>
  <cp:lastPrinted>2025-01-21T04:37:00Z</cp:lastPrinted>
  <dcterms:modified xsi:type="dcterms:W3CDTF">2025-03-07T03:35:31Z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E2EA1C3453A14D5F9EBD6FA4B32D5B60_13</vt:lpwstr>
  </property>
  <property fmtid="{D5CDD505-2E9C-101B-9397-08002B2CF9AE}" pid="4" name="KSOTemplateDocerSaveRecord">
    <vt:lpwstr>eyJoZGlkIjoiNTAxMzIzNjY4NzYyOTM3YmIzYzEyZDQyMzg0Nzk1YmEiLCJ1c2VySWQiOiI3NTU5MDU1NzYifQ==</vt:lpwstr>
  </property>
</Properties>
</file>